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2"/>
          <w:szCs w:val="32"/>
        </w:rPr>
      </w:pPr>
    </w:p>
    <w:p>
      <w:pPr>
        <w:jc w:val="center"/>
        <w:rPr>
          <w:rFonts w:ascii="宋体"/>
          <w:b/>
          <w:sz w:val="32"/>
          <w:szCs w:val="32"/>
        </w:rPr>
      </w:pPr>
    </w:p>
    <w:p>
      <w:pPr>
        <w:jc w:val="center"/>
        <w:rPr>
          <w:rFonts w:ascii="宋体"/>
          <w:b/>
          <w:sz w:val="32"/>
          <w:szCs w:val="32"/>
        </w:rPr>
      </w:pP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w:t>
      </w:r>
      <w:r>
        <w:rPr>
          <w:rFonts w:hint="eastAsia" w:ascii="黑体" w:eastAsia="黑体" w:hAnsiTheme="minorHAnsi" w:cstheme="minorBidi"/>
          <w:b/>
          <w:kern w:val="22"/>
          <w:sz w:val="44"/>
          <w:szCs w:val="44"/>
          <w:lang w:eastAsia="zh-CN"/>
        </w:rPr>
        <w:t>饲料桑草本化栽培技术规程</w:t>
      </w:r>
      <w:r>
        <w:rPr>
          <w:rFonts w:hint="eastAsia" w:ascii="黑体" w:eastAsia="黑体" w:hAnsiTheme="minorHAnsi" w:cstheme="minorBidi"/>
          <w:b/>
          <w:kern w:val="22"/>
          <w:sz w:val="44"/>
          <w:szCs w:val="44"/>
        </w:rPr>
        <w:t>》</w:t>
      </w:r>
    </w:p>
    <w:p>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rPr>
          <w:rFonts w:ascii="仿宋" w:hAnsi="仿宋" w:eastAsia="仿宋"/>
          <w:b/>
          <w:sz w:val="32"/>
          <w:szCs w:val="32"/>
        </w:rPr>
      </w:pPr>
    </w:p>
    <w:p>
      <w:pPr>
        <w:ind w:firstLine="643" w:firstLineChars="200"/>
        <w:jc w:val="center"/>
        <w:rPr>
          <w:rFonts w:ascii="仿宋" w:hAnsi="仿宋" w:eastAsia="仿宋"/>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ind w:firstLine="643" w:firstLineChars="200"/>
        <w:jc w:val="center"/>
        <w:rPr>
          <w:rFonts w:ascii="宋体"/>
          <w:b/>
          <w:sz w:val="32"/>
          <w:szCs w:val="32"/>
        </w:rPr>
      </w:pPr>
    </w:p>
    <w:p>
      <w:pPr>
        <w:spacing w:line="360" w:lineRule="auto"/>
        <w:jc w:val="center"/>
        <w:rPr>
          <w:rFonts w:hint="default" w:ascii="宋体" w:hAnsi="宋体" w:eastAsia="宋体"/>
          <w:b/>
          <w:kern w:val="22"/>
          <w:sz w:val="10"/>
          <w:szCs w:val="10"/>
          <w:lang w:val="en-US" w:eastAsia="zh-CN"/>
        </w:rPr>
      </w:pPr>
      <w:r>
        <w:rPr>
          <w:rFonts w:hint="eastAsia" w:ascii="宋体" w:hAnsi="宋体"/>
          <w:b/>
          <w:kern w:val="22"/>
          <w:sz w:val="32"/>
          <w:szCs w:val="32"/>
        </w:rPr>
        <w:t>编制单位：</w:t>
      </w:r>
      <w:r>
        <w:rPr>
          <w:rFonts w:hint="eastAsia" w:ascii="宋体" w:hAnsi="宋体"/>
          <w:b/>
          <w:kern w:val="22"/>
          <w:sz w:val="32"/>
          <w:szCs w:val="32"/>
          <w:lang w:val="en-US" w:eastAsia="zh-CN"/>
        </w:rPr>
        <w:t>山西农业大学</w:t>
      </w:r>
    </w:p>
    <w:p>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eastAsia="zh-CN"/>
        </w:rPr>
        <w:t>十</w:t>
      </w:r>
      <w:r>
        <w:rPr>
          <w:rFonts w:hint="eastAsia" w:ascii="宋体" w:hAnsi="宋体"/>
          <w:b/>
          <w:sz w:val="32"/>
          <w:szCs w:val="32"/>
        </w:rPr>
        <w:t>月</w:t>
      </w:r>
    </w:p>
    <w:p>
      <w:pPr>
        <w:jc w:val="center"/>
        <w:rPr>
          <w:rFonts w:ascii="宋体" w:hAnsi="宋体"/>
          <w:b/>
          <w:sz w:val="32"/>
          <w:szCs w:val="32"/>
        </w:rPr>
      </w:pPr>
    </w:p>
    <w:p>
      <w:pPr>
        <w:keepNext w:val="0"/>
        <w:keepLines w:val="0"/>
        <w:pageBreakBefore w:val="0"/>
        <w:numPr>
          <w:ilvl w:val="0"/>
          <w:numId w:val="0"/>
        </w:numPr>
        <w:kinsoku/>
        <w:wordWrap w:val="0"/>
        <w:overflowPunct/>
        <w:topLinePunct w:val="0"/>
        <w:bidi w:val="0"/>
        <w:adjustRightInd w:val="0"/>
        <w:snapToGrid w:val="0"/>
        <w:spacing w:line="360" w:lineRule="auto"/>
        <w:ind w:right="0" w:rightChars="0"/>
        <w:jc w:val="left"/>
        <w:textAlignment w:val="auto"/>
        <w:rPr>
          <w:rFonts w:hint="eastAsia" w:ascii="宋体" w:hAnsi="宋体"/>
          <w:b/>
          <w:sz w:val="32"/>
          <w:szCs w:val="32"/>
          <w:lang w:val="en-US" w:eastAsia="zh-CN"/>
        </w:rPr>
      </w:pPr>
    </w:p>
    <w:p>
      <w:pPr>
        <w:keepNext w:val="0"/>
        <w:keepLines w:val="0"/>
        <w:pageBreakBefore w:val="0"/>
        <w:numPr>
          <w:ilvl w:val="0"/>
          <w:numId w:val="0"/>
        </w:numPr>
        <w:kinsoku/>
        <w:wordWrap w:val="0"/>
        <w:overflowPunct/>
        <w:topLinePunct w:val="0"/>
        <w:bidi w:val="0"/>
        <w:adjustRightInd w:val="0"/>
        <w:snapToGrid w:val="0"/>
        <w:spacing w:line="360" w:lineRule="auto"/>
        <w:ind w:right="0" w:rightChars="0" w:firstLine="643" w:firstLineChars="200"/>
        <w:jc w:val="left"/>
        <w:textAlignment w:val="auto"/>
        <w:rPr>
          <w:rFonts w:hint="eastAsia" w:ascii="宋体" w:hAnsi="宋体"/>
          <w:b/>
          <w:sz w:val="32"/>
          <w:szCs w:val="32"/>
          <w:lang w:val="en-US" w:eastAsia="zh-CN"/>
        </w:rPr>
      </w:pPr>
    </w:p>
    <w:p>
      <w:pPr>
        <w:keepNext w:val="0"/>
        <w:keepLines w:val="0"/>
        <w:pageBreakBefore w:val="0"/>
        <w:numPr>
          <w:ilvl w:val="0"/>
          <w:numId w:val="0"/>
        </w:numPr>
        <w:kinsoku/>
        <w:wordWrap w:val="0"/>
        <w:overflowPunct/>
        <w:topLinePunct w:val="0"/>
        <w:bidi w:val="0"/>
        <w:adjustRightInd w:val="0"/>
        <w:snapToGrid w:val="0"/>
        <w:spacing w:line="360" w:lineRule="auto"/>
        <w:ind w:right="0" w:rightChars="0" w:firstLine="643" w:firstLineChars="200"/>
        <w:jc w:val="left"/>
        <w:textAlignment w:val="auto"/>
        <w:rPr>
          <w:rFonts w:hint="eastAsia" w:ascii="宋体" w:hAnsi="宋体"/>
          <w:b/>
          <w:sz w:val="32"/>
          <w:szCs w:val="32"/>
          <w:lang w:val="en-US" w:eastAsia="zh-CN"/>
        </w:rPr>
      </w:pPr>
      <w:r>
        <w:rPr>
          <w:rFonts w:hint="eastAsia" w:ascii="宋体" w:hAnsi="宋体"/>
          <w:b/>
          <w:sz w:val="32"/>
          <w:szCs w:val="32"/>
          <w:lang w:val="en-US" w:eastAsia="zh-CN"/>
        </w:rPr>
        <w:t>一、工作简况</w:t>
      </w:r>
    </w:p>
    <w:p>
      <w:pPr>
        <w:keepNext w:val="0"/>
        <w:keepLines w:val="0"/>
        <w:pageBreakBefore w:val="0"/>
        <w:kinsoku/>
        <w:wordWrap w:val="0"/>
        <w:overflowPunct/>
        <w:topLinePunct w:val="0"/>
        <w:autoSpaceDE/>
        <w:autoSpaceDN/>
        <w:bidi w:val="0"/>
        <w:adjustRightInd w:val="0"/>
        <w:snapToGrid w:val="0"/>
        <w:spacing w:line="360" w:lineRule="auto"/>
        <w:ind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（一）任务来源</w:t>
      </w:r>
    </w:p>
    <w:p>
      <w:pPr>
        <w:spacing w:line="600" w:lineRule="exact"/>
        <w:ind w:right="17" w:firstLine="480" w:firstLineChars="150"/>
        <w:rPr>
          <w:rFonts w:hint="eastAsia" w:ascii="楷体_GB2312" w:hAnsi="宋体" w:eastAsia="楷体_GB2312"/>
          <w:b/>
          <w:sz w:val="32"/>
          <w:szCs w:val="32"/>
        </w:rPr>
      </w:pPr>
      <w:r>
        <w:rPr>
          <w:rFonts w:hint="eastAsia" w:ascii="宋体" w:hAnsi="宋体"/>
          <w:sz w:val="32"/>
          <w:szCs w:val="32"/>
          <w:lang w:val="en-US" w:eastAsia="zh-CN"/>
        </w:rPr>
        <w:t>根据“晋农质监发[2023]3号”和“晋市监发[2023]12号”文件精神，</w:t>
      </w:r>
      <w:r>
        <w:rPr>
          <w:rFonts w:hint="eastAsia" w:ascii="宋体" w:hAnsi="宋体"/>
          <w:sz w:val="32"/>
          <w:szCs w:val="32"/>
        </w:rPr>
        <w:t>项目于2023年6月评审立项。按照山西省市场监督管理局通知《山西省市场监督管理局关于下达2023年度第七批山西省地方标准制修订项目计划的通知》(晋市监函[2023]351号)，《</w:t>
      </w:r>
      <w:r>
        <w:rPr>
          <w:rFonts w:hint="eastAsia" w:ascii="宋体" w:hAnsi="宋体"/>
          <w:sz w:val="32"/>
          <w:szCs w:val="32"/>
          <w:lang w:val="en-US" w:eastAsia="zh-CN"/>
        </w:rPr>
        <w:t>饲料桑草本化栽培技术规程</w:t>
      </w:r>
      <w:r>
        <w:rPr>
          <w:rFonts w:hint="eastAsia" w:ascii="宋体" w:hAnsi="宋体"/>
          <w:sz w:val="32"/>
          <w:szCs w:val="32"/>
        </w:rPr>
        <w:t>》被列入山西省地方标准制订计划，本标准由山西省农业农村厅提出，山西省农业标准化技术委员会(SXS/TC19)归口。</w:t>
      </w:r>
    </w:p>
    <w:p>
      <w:pPr>
        <w:keepNext w:val="0"/>
        <w:keepLines w:val="0"/>
        <w:pageBreakBefore w:val="0"/>
        <w:kinsoku/>
        <w:wordWrap w:val="0"/>
        <w:overflowPunct/>
        <w:topLinePunct w:val="0"/>
        <w:autoSpaceDE/>
        <w:autoSpaceDN/>
        <w:bidi w:val="0"/>
        <w:adjustRightInd w:val="0"/>
        <w:snapToGrid w:val="0"/>
        <w:spacing w:line="360" w:lineRule="auto"/>
        <w:ind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（二）起草单位和主要起草人</w:t>
      </w:r>
    </w:p>
    <w:p>
      <w:pPr>
        <w:spacing w:line="600" w:lineRule="exact"/>
        <w:ind w:right="17" w:firstLine="480" w:firstLineChars="150"/>
        <w:rPr>
          <w:rFonts w:hint="eastAsia" w:ascii="宋体" w:hAnsi="宋体"/>
          <w:sz w:val="32"/>
          <w:szCs w:val="32"/>
        </w:rPr>
      </w:pPr>
      <w:r>
        <w:rPr>
          <w:rFonts w:hint="eastAsia" w:ascii="宋体" w:hAnsi="宋体"/>
          <w:sz w:val="32"/>
          <w:szCs w:val="32"/>
        </w:rPr>
        <w:t>1</w:t>
      </w:r>
      <w:r>
        <w:rPr>
          <w:rFonts w:hint="eastAsia" w:ascii="宋体" w:hAnsi="宋体"/>
          <w:sz w:val="32"/>
          <w:szCs w:val="32"/>
          <w:lang w:eastAsia="zh-CN"/>
        </w:rPr>
        <w:t>、</w:t>
      </w:r>
      <w:r>
        <w:rPr>
          <w:rFonts w:hint="eastAsia" w:ascii="宋体" w:hAnsi="宋体"/>
          <w:sz w:val="32"/>
          <w:szCs w:val="32"/>
        </w:rPr>
        <w:t>起草单位</w:t>
      </w:r>
    </w:p>
    <w:p>
      <w:pPr>
        <w:spacing w:line="600" w:lineRule="exact"/>
        <w:ind w:right="17" w:firstLine="480" w:firstLineChars="150"/>
        <w:rPr>
          <w:rFonts w:hint="eastAsia" w:ascii="宋体" w:hAnsi="宋体"/>
          <w:sz w:val="32"/>
          <w:szCs w:val="32"/>
          <w:lang w:val="en-US" w:eastAsia="zh-CN"/>
        </w:rPr>
      </w:pPr>
      <w:r>
        <w:rPr>
          <w:rFonts w:hint="eastAsia" w:ascii="宋体" w:hAnsi="宋体"/>
          <w:sz w:val="32"/>
          <w:szCs w:val="32"/>
          <w:lang w:val="en-US" w:eastAsia="zh-CN"/>
        </w:rPr>
        <w:t>起草任务由山西农业大学承担，由江苏科技大学协作。</w:t>
      </w:r>
    </w:p>
    <w:p>
      <w:pPr>
        <w:spacing w:line="600" w:lineRule="exact"/>
        <w:ind w:right="17" w:firstLine="480" w:firstLineChars="150"/>
        <w:rPr>
          <w:rFonts w:hint="eastAsia" w:ascii="宋体" w:hAnsi="宋体"/>
          <w:sz w:val="32"/>
          <w:szCs w:val="32"/>
        </w:rPr>
      </w:pPr>
      <w:r>
        <w:rPr>
          <w:rFonts w:hint="eastAsia" w:ascii="宋体" w:hAnsi="宋体"/>
          <w:sz w:val="32"/>
          <w:szCs w:val="32"/>
          <w:lang w:val="en-US" w:eastAsia="zh-CN"/>
        </w:rPr>
        <w:t>2、</w:t>
      </w:r>
      <w:r>
        <w:rPr>
          <w:rFonts w:hint="eastAsia" w:ascii="宋体" w:hAnsi="宋体"/>
          <w:sz w:val="32"/>
          <w:szCs w:val="32"/>
        </w:rPr>
        <w:t>主要起草人</w:t>
      </w:r>
    </w:p>
    <w:p>
      <w:pPr>
        <w:spacing w:line="600" w:lineRule="exact"/>
        <w:ind w:right="17" w:firstLine="480" w:firstLineChars="150"/>
        <w:rPr>
          <w:rFonts w:hint="eastAsia" w:ascii="宋体" w:hAnsi="宋体"/>
          <w:sz w:val="32"/>
          <w:szCs w:val="32"/>
          <w:lang w:val="en-US" w:eastAsia="zh-CN"/>
        </w:rPr>
      </w:pPr>
      <w:r>
        <w:rPr>
          <w:rFonts w:hint="eastAsia" w:ascii="宋体" w:hAnsi="宋体"/>
          <w:sz w:val="32"/>
          <w:szCs w:val="32"/>
        </w:rPr>
        <w:t>主要起草人信息见表1</w:t>
      </w:r>
      <w:r>
        <w:rPr>
          <w:rFonts w:hint="eastAsia" w:ascii="宋体" w:hAnsi="宋体"/>
          <w:sz w:val="32"/>
          <w:szCs w:val="32"/>
          <w:lang w:eastAsia="zh-CN"/>
        </w:rPr>
        <w:t>。</w:t>
      </w:r>
    </w:p>
    <w:p>
      <w:pPr>
        <w:keepNext w:val="0"/>
        <w:keepLines w:val="0"/>
        <w:pageBreakBefore w:val="0"/>
        <w:kinsoku/>
        <w:wordWrap w:val="0"/>
        <w:overflowPunct/>
        <w:topLinePunct w:val="0"/>
        <w:bidi w:val="0"/>
        <w:adjustRightInd w:val="0"/>
        <w:snapToGrid w:val="0"/>
        <w:spacing w:line="360" w:lineRule="auto"/>
        <w:ind w:right="0"/>
        <w:jc w:val="center"/>
        <w:textAlignment w:val="auto"/>
        <w:rPr>
          <w:rFonts w:hint="eastAsia" w:ascii="楷体_GB2312" w:hAnsi="宋体" w:eastAsia="楷体_GB2312"/>
          <w:b/>
          <w:sz w:val="32"/>
          <w:szCs w:val="32"/>
          <w:lang w:eastAsia="zh-CN"/>
        </w:rPr>
      </w:pPr>
      <w:r>
        <w:rPr>
          <w:rFonts w:hint="eastAsia" w:ascii="楷体_GB2312" w:hAnsi="宋体" w:eastAsia="楷体_GB2312"/>
          <w:b/>
          <w:sz w:val="32"/>
          <w:szCs w:val="32"/>
          <w:lang w:val="en-US" w:eastAsia="zh-CN"/>
        </w:rPr>
        <w:t xml:space="preserve">表1 </w:t>
      </w:r>
      <w:r>
        <w:rPr>
          <w:rFonts w:hint="eastAsia" w:ascii="楷体_GB2312" w:hAnsi="宋体" w:eastAsia="楷体_GB2312"/>
          <w:b/>
          <w:sz w:val="32"/>
          <w:szCs w:val="32"/>
          <w:lang w:eastAsia="zh-CN"/>
        </w:rPr>
        <w:t>主要起草人信息表</w:t>
      </w:r>
    </w:p>
    <w:tbl>
      <w:tblPr>
        <w:tblStyle w:val="8"/>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3"/>
        <w:gridCol w:w="1223"/>
        <w:gridCol w:w="1858"/>
        <w:gridCol w:w="2734"/>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姓名</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性别</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职务</w:t>
            </w:r>
            <w:r>
              <w:rPr>
                <w:rFonts w:hint="eastAsia" w:ascii="楷体_GB2312" w:hAnsi="宋体" w:eastAsia="楷体_GB2312"/>
                <w:b/>
                <w:sz w:val="32"/>
                <w:szCs w:val="32"/>
                <w:vertAlign w:val="baseline"/>
                <w:lang w:val="en-US" w:eastAsia="zh-CN"/>
              </w:rPr>
              <w:t>/</w:t>
            </w:r>
            <w:r>
              <w:rPr>
                <w:rFonts w:hint="eastAsia" w:ascii="楷体_GB2312" w:hAnsi="宋体" w:eastAsia="楷体_GB2312"/>
                <w:b/>
                <w:sz w:val="32"/>
                <w:szCs w:val="32"/>
                <w:vertAlign w:val="baseline"/>
                <w:lang w:eastAsia="zh-CN"/>
              </w:rPr>
              <w:t>职称</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sz w:val="32"/>
                <w:szCs w:val="32"/>
                <w:vertAlign w:val="baseline"/>
                <w:lang w:val="en-US" w:eastAsia="zh-CN"/>
              </w:rPr>
            </w:pPr>
            <w:r>
              <w:rPr>
                <w:rFonts w:hint="eastAsia" w:ascii="楷体_GB2312" w:hAnsi="宋体" w:eastAsia="楷体_GB2312"/>
                <w:b/>
                <w:sz w:val="32"/>
                <w:szCs w:val="32"/>
                <w:vertAlign w:val="baseline"/>
                <w:lang w:val="en-US" w:eastAsia="zh-CN"/>
              </w:rPr>
              <w:t>工作单位</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sz w:val="32"/>
                <w:szCs w:val="32"/>
                <w:vertAlign w:val="baseline"/>
                <w:lang w:eastAsia="zh-CN"/>
              </w:rPr>
            </w:pPr>
            <w:r>
              <w:rPr>
                <w:rFonts w:hint="eastAsia" w:ascii="楷体_GB2312" w:hAnsi="宋体" w:eastAsia="楷体_GB2312"/>
                <w:b/>
                <w:sz w:val="32"/>
                <w:szCs w:val="32"/>
                <w:vertAlign w:val="baseline"/>
                <w:lang w:eastAsia="zh-CN"/>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王晨阳</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第一起草人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赵卫国</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研究员</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江苏科技大学</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文本审核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王东</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高级农艺师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张洁花</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女</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高级农艺师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韩敏</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高级农艺师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王玉霞</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女</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研究员</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文本审核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孟保奎</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研究员</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杨滨浩</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刘力</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高级农艺师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尚小芳</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女</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资料统计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秦晋军</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胡山林</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姚武军</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芦成</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王艳萍</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女</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毛铃哲</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男</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张娟</w:t>
            </w:r>
          </w:p>
        </w:tc>
        <w:tc>
          <w:tcPr>
            <w:tcW w:w="1223"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女</w:t>
            </w:r>
          </w:p>
        </w:tc>
        <w:tc>
          <w:tcPr>
            <w:tcW w:w="185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default"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农艺师</w:t>
            </w:r>
          </w:p>
        </w:tc>
        <w:tc>
          <w:tcPr>
            <w:tcW w:w="2734"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山西省蚕业科学研究院</w:t>
            </w:r>
          </w:p>
        </w:tc>
        <w:tc>
          <w:tcPr>
            <w:tcW w:w="1898" w:type="dxa"/>
          </w:tcPr>
          <w:p>
            <w:pPr>
              <w:keepNext w:val="0"/>
              <w:keepLines w:val="0"/>
              <w:pageBreakBefore w:val="0"/>
              <w:kinsoku/>
              <w:wordWrap w:val="0"/>
              <w:overflowPunct/>
              <w:topLinePunct w:val="0"/>
              <w:bidi w:val="0"/>
              <w:adjustRightInd w:val="0"/>
              <w:snapToGrid w:val="0"/>
              <w:spacing w:line="360" w:lineRule="auto"/>
              <w:ind w:left="0" w:leftChars="0" w:right="0"/>
              <w:jc w:val="left"/>
              <w:textAlignment w:val="auto"/>
              <w:rPr>
                <w:rFonts w:hint="eastAsia" w:ascii="楷体_GB2312" w:hAnsi="宋体" w:eastAsia="楷体_GB2312"/>
                <w:b w:val="0"/>
                <w:bCs/>
                <w:sz w:val="24"/>
                <w:szCs w:val="24"/>
                <w:vertAlign w:val="baseline"/>
                <w:lang w:val="en-US" w:eastAsia="zh-CN"/>
              </w:rPr>
            </w:pPr>
            <w:r>
              <w:rPr>
                <w:rFonts w:hint="eastAsia" w:ascii="楷体_GB2312" w:hAnsi="宋体" w:eastAsia="楷体_GB2312"/>
                <w:b w:val="0"/>
                <w:bCs/>
                <w:sz w:val="24"/>
                <w:szCs w:val="24"/>
                <w:vertAlign w:val="baseline"/>
                <w:lang w:val="en-US" w:eastAsia="zh-CN"/>
              </w:rPr>
              <w:t>项目研讨</w:t>
            </w:r>
          </w:p>
        </w:tc>
      </w:tr>
    </w:tbl>
    <w:p>
      <w:pPr>
        <w:keepNext w:val="0"/>
        <w:keepLines w:val="0"/>
        <w:pageBreakBefore w:val="0"/>
        <w:numPr>
          <w:ilvl w:val="0"/>
          <w:numId w:val="0"/>
        </w:numPr>
        <w:kinsoku/>
        <w:wordWrap w:val="0"/>
        <w:overflowPunct/>
        <w:topLinePunct w:val="0"/>
        <w:bidi w:val="0"/>
        <w:adjustRightInd w:val="0"/>
        <w:snapToGrid w:val="0"/>
        <w:spacing w:line="360" w:lineRule="auto"/>
        <w:ind w:right="0" w:rightChars="0"/>
        <w:jc w:val="left"/>
        <w:textAlignment w:val="auto"/>
        <w:rPr>
          <w:rFonts w:hint="eastAsia" w:ascii="宋体" w:hAnsi="宋体"/>
          <w:b/>
          <w:sz w:val="32"/>
          <w:szCs w:val="32"/>
          <w:lang w:eastAsia="zh-CN"/>
        </w:rPr>
      </w:pPr>
    </w:p>
    <w:p>
      <w:pPr>
        <w:keepNext w:val="0"/>
        <w:keepLines w:val="0"/>
        <w:pageBreakBefore w:val="0"/>
        <w:numPr>
          <w:ilvl w:val="0"/>
          <w:numId w:val="0"/>
        </w:numPr>
        <w:kinsoku/>
        <w:wordWrap w:val="0"/>
        <w:overflowPunct/>
        <w:topLinePunct w:val="0"/>
        <w:bidi w:val="0"/>
        <w:adjustRightInd w:val="0"/>
        <w:snapToGrid w:val="0"/>
        <w:spacing w:line="360" w:lineRule="auto"/>
        <w:ind w:right="0" w:rightChars="0" w:firstLine="643" w:firstLineChars="200"/>
        <w:jc w:val="left"/>
        <w:textAlignment w:val="auto"/>
        <w:rPr>
          <w:rFonts w:hint="eastAsia" w:ascii="宋体" w:hAnsi="宋体"/>
          <w:b/>
          <w:sz w:val="32"/>
          <w:szCs w:val="32"/>
          <w:lang w:eastAsia="zh-CN"/>
        </w:rPr>
      </w:pPr>
      <w:r>
        <w:rPr>
          <w:rFonts w:hint="eastAsia" w:ascii="宋体" w:hAnsi="宋体"/>
          <w:b/>
          <w:sz w:val="32"/>
          <w:szCs w:val="32"/>
          <w:lang w:val="en-US" w:eastAsia="zh-CN"/>
        </w:rPr>
        <w:t>二、</w:t>
      </w:r>
      <w:r>
        <w:rPr>
          <w:rFonts w:hint="eastAsia" w:ascii="宋体" w:hAnsi="宋体"/>
          <w:b/>
          <w:sz w:val="32"/>
          <w:szCs w:val="32"/>
          <w:lang w:eastAsia="zh-CN"/>
        </w:rPr>
        <w:t>制定标准的必要性和意义</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（一）产业发展现状</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蚕桑产业是我国的传统优势产业，现全国桑园面积为83万hm</w:t>
      </w:r>
      <w:r>
        <w:rPr>
          <w:rFonts w:hint="eastAsia" w:ascii="Times New Roman" w:hAnsi="Times New Roman" w:eastAsia="宋体" w:cs="Times New Roman"/>
          <w:sz w:val="32"/>
          <w:szCs w:val="32"/>
          <w:vertAlign w:val="superscript"/>
        </w:rPr>
        <w:t>2</w:t>
      </w:r>
      <w:r>
        <w:rPr>
          <w:rFonts w:hint="eastAsia" w:ascii="Times New Roman" w:hAnsi="Times New Roman" w:eastAsia="宋体" w:cs="Times New Roman"/>
          <w:sz w:val="32"/>
          <w:szCs w:val="32"/>
        </w:rPr>
        <w:t>，有约1000万农户从事与蚕桑相关的产业。桑树生物产量高，每公顷可产鲜桑叶40吨，在我国热带、温带、寒温带地区均有种植。桑叶营养丰富，蛋白质含量可达</w:t>
      </w:r>
      <w:r>
        <w:rPr>
          <w:rFonts w:hint="eastAsia" w:ascii="Times New Roman" w:hAnsi="Times New Roman" w:eastAsia="宋体" w:cs="Times New Roman"/>
          <w:sz w:val="32"/>
          <w:szCs w:val="32"/>
          <w:lang w:val="en-US" w:eastAsia="zh-CN"/>
        </w:rPr>
        <w:t>20</w:t>
      </w:r>
      <w:r>
        <w:rPr>
          <w:rFonts w:hint="eastAsia" w:ascii="Times New Roman" w:hAnsi="Times New Roman" w:eastAsia="宋体" w:cs="Times New Roman"/>
          <w:sz w:val="32"/>
          <w:szCs w:val="32"/>
        </w:rPr>
        <w:t>%以上，1公顷桑园植物蛋白产量是大豆的3.6倍，且氨基酸种类齐全，营养全面。试验证明，桑叶在动物体内消化速度较快、消化率高达70%~90%，总体消化率与大多数热带牧草相当，是所有草食性动物的优良饲料。桑叶中的许多天然活性物质还具有抗应激作用，能够增强机体的耐力和提高畜禽的抗病能力，预防流行疫病的发生。</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自2001年在杭州举行“利用桑叶资源发展畜牧业生产”国际会议起，“桑作饲料”、“栽桑养畜”得到相关从业人员的广泛关注。2018年中国工程院沈国舫、向仲怀等8位院士联名提出加快推进饲料桑的建议。2020年国务院办公厅“关于促进畜牧业高质量发展的意见”以及六部委印发的《蚕桑丝绸产业高质量发展行动计划（2021-2025年）》中都明确提出要“开发利用饲料桑等新饲草资源，调整优化饲料配方结构，促进玉米、豆粕减量替代”。</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几千年来桑树主要用于养蚕，所以从品种选育到栽培管理都是服务于养蚕的需求。现将桑树作为禽畜水产饲料作物，则从品种选育到栽培管理都必须按照饲料作物的要求重新打造技术体系。通过品种选育、密植和草本化栽培等技术，饲料桑已实现大规模机械化收割，饲用率比苜蓿高4.8%，栽种后可连续收割15年左右，被视为优良的多年生木本饲料，市场前景广阔，目前已在肉牛、奶牛、肉猪、蛋鸡、肉鸡、罗非鱼、兔、鹅、鸭等动物养殖中研究应用。</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（二）制定标准的必要性、可行性</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eastAsia="宋体"/>
          <w:sz w:val="32"/>
          <w:szCs w:val="32"/>
          <w:lang w:val="en-US" w:eastAsia="zh-CN"/>
        </w:rPr>
      </w:pPr>
      <w:r>
        <w:rPr>
          <w:rFonts w:hint="eastAsia" w:eastAsia="宋体"/>
          <w:sz w:val="32"/>
          <w:szCs w:val="32"/>
          <w:lang w:val="en-US" w:eastAsia="zh-CN"/>
        </w:rPr>
        <w:t>饲料桑</w:t>
      </w:r>
      <w:r>
        <w:rPr>
          <w:rFonts w:hint="eastAsia"/>
          <w:sz w:val="32"/>
          <w:szCs w:val="32"/>
          <w:lang w:val="en-US" w:eastAsia="zh-CN"/>
        </w:rPr>
        <w:t>草本化</w:t>
      </w:r>
      <w:r>
        <w:rPr>
          <w:rFonts w:hint="eastAsia" w:eastAsia="宋体"/>
          <w:sz w:val="32"/>
          <w:szCs w:val="32"/>
          <w:lang w:val="en-US" w:eastAsia="zh-CN"/>
        </w:rPr>
        <w:t>栽培是一项重大的产业变革，其重要意义在于：桑树不再单一为养蚕栽植，而成为畜禽水产养殖的高蛋白饲料来源，可以减少畜牧业对豆粕的进口需求，促进饲用豆粕减量替代，为国家粮食安全提供保障；可以增强抗病能力，改善畜禽肉蛋奶的品质；可以调整蚕桑产业结构，增强产业抵御风险能力；同时饲料桑适宜我国边际土地栽植，能够提高土地产值，有助于乡村产业振兴。随着饲料桑省力化、设施化，以桑养畜已成为蚕桑业与畜牧业的重要链接。</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目前国内关于桑树饲料化利用的标准不多。已有标准《饲料用桑叶粉》（SB-T 10998-2013）仅对饲用桑叶粉的等级进行了划分；《饲料桑草本化栽培技术规范》（DB50/T 1061-2020）仅对栽培技术做了规定；《饲料桑养猪技术规程》（T/HXCY 024-2020）规定了饲料桑的术语和定义、原料采集、加工调制、饲喂方式、参考饲喂量等技术要求。这些标准均是从某个侧面反应饲料桑的种植、利用或桑枝叶粉的饲用等级，对饲料桑生产的全过程未做规范性说明</w:t>
      </w: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rPr>
        <w:t>因此非常有必要制订专业的标准指标饲料桑的生产过程。</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eastAsia="宋体"/>
          <w:sz w:val="32"/>
          <w:szCs w:val="32"/>
          <w:lang w:val="en-US" w:eastAsia="zh-CN"/>
        </w:rPr>
        <w:t>我省饲料桑发展势头良好，为了规范技术标准，</w:t>
      </w:r>
      <w:r>
        <w:rPr>
          <w:rFonts w:hint="eastAsia" w:ascii="Times New Roman" w:hAnsi="Times New Roman" w:eastAsia="宋体" w:cs="Times New Roman"/>
          <w:sz w:val="32"/>
          <w:szCs w:val="32"/>
        </w:rPr>
        <w:t>满足山西蚕桑产业发展的需求，</w:t>
      </w:r>
      <w:r>
        <w:rPr>
          <w:rFonts w:hint="eastAsia" w:eastAsia="宋体"/>
          <w:sz w:val="32"/>
          <w:szCs w:val="32"/>
          <w:lang w:val="en-US" w:eastAsia="zh-CN"/>
        </w:rPr>
        <w:t>提高经济效益，</w:t>
      </w:r>
      <w:r>
        <w:rPr>
          <w:rFonts w:hint="eastAsia" w:ascii="Times New Roman" w:hAnsi="Times New Roman" w:eastAsia="宋体" w:cs="Times New Roman"/>
          <w:sz w:val="32"/>
          <w:szCs w:val="32"/>
        </w:rPr>
        <w:t>结合山西自然条件、栽植技术特点等要求，发展壮大山西饲料桑产业，做到规范化标准化栽植收获利用，很有必要制定《</w:t>
      </w:r>
      <w:r>
        <w:rPr>
          <w:rFonts w:hint="eastAsia" w:ascii="Times New Roman" w:hAnsi="Times New Roman" w:eastAsia="宋体" w:cs="Times New Roman"/>
          <w:sz w:val="32"/>
          <w:szCs w:val="32"/>
          <w:lang w:eastAsia="zh-CN"/>
        </w:rPr>
        <w:t>饲料桑草本化栽培技术规程</w:t>
      </w:r>
      <w:r>
        <w:rPr>
          <w:rFonts w:hint="eastAsia" w:ascii="Times New Roman" w:hAnsi="Times New Roman" w:eastAsia="宋体" w:cs="Times New Roman"/>
          <w:sz w:val="32"/>
          <w:szCs w:val="32"/>
        </w:rPr>
        <w:t>》。</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经过多年选育、栽培和生产，</w:t>
      </w:r>
      <w:r>
        <w:rPr>
          <w:rFonts w:hint="eastAsia" w:ascii="Times New Roman" w:hAnsi="Times New Roman" w:eastAsia="宋体" w:cs="Times New Roman"/>
          <w:sz w:val="32"/>
          <w:szCs w:val="32"/>
          <w:lang w:val="en-US" w:eastAsia="zh-CN"/>
        </w:rPr>
        <w:t>山西省蚕业科学研究院</w:t>
      </w:r>
      <w:r>
        <w:rPr>
          <w:rFonts w:hint="eastAsia" w:ascii="Times New Roman" w:hAnsi="Times New Roman" w:eastAsia="宋体" w:cs="Times New Roman"/>
          <w:sz w:val="32"/>
          <w:szCs w:val="32"/>
        </w:rPr>
        <w:t>已总结出一整套完善的饲料桑生产技术方案。本规程规定了饲料桑生产的技术要求，从饲料桑的繁育、栽植、桑园管理及收获过程方面对饲料桑生产的全过程进行了规定。工作人员只要根据本规程</w:t>
      </w:r>
      <w:r>
        <w:rPr>
          <w:rFonts w:hint="eastAsia" w:ascii="Times New Roman" w:hAnsi="Times New Roman" w:eastAsia="宋体" w:cs="Times New Roman"/>
          <w:color w:val="auto"/>
          <w:sz w:val="32"/>
          <w:szCs w:val="32"/>
        </w:rPr>
        <w:t>的技术要求操作，就能生产出标准化的优质饲料桑，</w:t>
      </w:r>
      <w:r>
        <w:rPr>
          <w:rFonts w:hint="eastAsia" w:ascii="Times New Roman" w:hAnsi="Times New Roman" w:eastAsia="宋体" w:cs="Times New Roman"/>
          <w:color w:val="auto"/>
          <w:sz w:val="32"/>
          <w:szCs w:val="32"/>
          <w:lang w:eastAsia="zh-CN"/>
        </w:rPr>
        <w:t>且</w:t>
      </w:r>
      <w:r>
        <w:rPr>
          <w:rFonts w:hint="eastAsia" w:ascii="Times New Roman" w:hAnsi="Times New Roman" w:eastAsia="宋体" w:cs="Times New Roman"/>
          <w:color w:val="auto"/>
          <w:sz w:val="32"/>
          <w:szCs w:val="32"/>
        </w:rPr>
        <w:t>单位面积生物产量高，饲用效果好，在生产实践中</w:t>
      </w:r>
      <w:r>
        <w:rPr>
          <w:rFonts w:hint="eastAsia" w:ascii="Times New Roman" w:hAnsi="Times New Roman" w:eastAsia="宋体" w:cs="Times New Roman"/>
          <w:color w:val="auto"/>
          <w:sz w:val="32"/>
          <w:szCs w:val="32"/>
          <w:lang w:eastAsia="zh-CN"/>
        </w:rPr>
        <w:t>实施，</w:t>
      </w:r>
      <w:r>
        <w:rPr>
          <w:rFonts w:hint="eastAsia" w:ascii="Times New Roman" w:hAnsi="Times New Roman" w:eastAsia="宋体" w:cs="Times New Roman"/>
          <w:color w:val="auto"/>
          <w:sz w:val="32"/>
          <w:szCs w:val="32"/>
        </w:rPr>
        <w:t>具有可行性强的优</w:t>
      </w:r>
      <w:r>
        <w:rPr>
          <w:rFonts w:hint="eastAsia" w:ascii="Times New Roman" w:hAnsi="Times New Roman" w:eastAsia="宋体" w:cs="Times New Roman"/>
          <w:sz w:val="32"/>
          <w:szCs w:val="32"/>
        </w:rPr>
        <w:t>点。</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（三）预期效益分析</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color w:val="auto"/>
          <w:sz w:val="32"/>
          <w:szCs w:val="32"/>
        </w:rPr>
      </w:pPr>
      <w:r>
        <w:rPr>
          <w:rFonts w:hint="eastAsia" w:ascii="Times New Roman" w:hAnsi="Times New Roman" w:eastAsia="宋体" w:cs="Times New Roman"/>
          <w:sz w:val="32"/>
          <w:szCs w:val="32"/>
        </w:rPr>
        <w:t>由于桑叶的蛋白质含量较高，饲料桑及其产业化发展受到越来越多的关注。在我国当前的粮食安全保障体系中，口粮安全最重要，也相对容易得到保障，但是，饲料粮需求越来越大，安全保障不易，特别是蛋白质饲料的缺口更为突出，导致大豆进口量连续多年持续增加，进口依赖度不断提高。根据国家统计</w:t>
      </w:r>
      <w:r>
        <w:rPr>
          <w:rFonts w:hint="eastAsia" w:ascii="Times New Roman" w:hAnsi="Times New Roman" w:eastAsia="宋体" w:cs="Times New Roman"/>
          <w:color w:val="auto"/>
          <w:sz w:val="32"/>
          <w:szCs w:val="32"/>
        </w:rPr>
        <w:t>局数据，2021年我国的大豆进口量达9652万吨，进口依赖度85.5％。这不仅耗费掉我国的大量资金和外汇，而且严重地危及我国的粮食安全和饲料安全。因此，充分合理地利用现有</w:t>
      </w:r>
      <w:r>
        <w:rPr>
          <w:rFonts w:hint="eastAsia" w:ascii="Times New Roman" w:hAnsi="Times New Roman" w:eastAsia="宋体" w:cs="Times New Roman"/>
          <w:color w:val="auto"/>
          <w:sz w:val="32"/>
          <w:szCs w:val="32"/>
          <w:lang w:eastAsia="zh-CN"/>
        </w:rPr>
        <w:t>土地</w:t>
      </w:r>
      <w:r>
        <w:rPr>
          <w:rFonts w:hint="eastAsia" w:ascii="Times New Roman" w:hAnsi="Times New Roman" w:eastAsia="宋体" w:cs="Times New Roman"/>
          <w:color w:val="auto"/>
          <w:sz w:val="32"/>
          <w:szCs w:val="32"/>
        </w:rPr>
        <w:t>资源</w:t>
      </w:r>
      <w:r>
        <w:rPr>
          <w:rFonts w:hint="eastAsia" w:ascii="Times New Roman" w:hAnsi="Times New Roman" w:eastAsia="宋体" w:cs="Times New Roman"/>
          <w:color w:val="auto"/>
          <w:sz w:val="32"/>
          <w:szCs w:val="32"/>
          <w:lang w:eastAsia="zh-CN"/>
        </w:rPr>
        <w:t>，在不占用基本农田的前提条件下</w:t>
      </w:r>
      <w:r>
        <w:rPr>
          <w:rFonts w:hint="eastAsia" w:ascii="Times New Roman" w:hAnsi="Times New Roman" w:eastAsia="宋体" w:cs="Times New Roman"/>
          <w:color w:val="auto"/>
          <w:sz w:val="32"/>
          <w:szCs w:val="32"/>
        </w:rPr>
        <w:t>，大力发展饲料桑，减少对进口大豆的依赖，具有深远的战略意义</w:t>
      </w:r>
      <w:r>
        <w:rPr>
          <w:rFonts w:hint="eastAsia" w:ascii="Times New Roman" w:hAnsi="Times New Roman" w:eastAsia="宋体" w:cs="Times New Roman"/>
          <w:color w:val="auto"/>
          <w:sz w:val="32"/>
          <w:szCs w:val="32"/>
          <w:lang w:eastAsia="zh-CN"/>
        </w:rPr>
        <w:t>和重要的现实意义</w:t>
      </w:r>
      <w:r>
        <w:rPr>
          <w:rFonts w:hint="eastAsia" w:ascii="Times New Roman" w:hAnsi="Times New Roman" w:eastAsia="宋体" w:cs="Times New Roman"/>
          <w:color w:val="auto"/>
          <w:sz w:val="32"/>
          <w:szCs w:val="32"/>
        </w:rPr>
        <w:t>。</w:t>
      </w:r>
    </w:p>
    <w:p>
      <w:pPr>
        <w:keepNext w:val="0"/>
        <w:keepLines w:val="0"/>
        <w:pageBreakBefore w:val="0"/>
        <w:numPr>
          <w:ilvl w:val="0"/>
          <w:numId w:val="0"/>
        </w:numPr>
        <w:kinsoku/>
        <w:wordWrap w:val="0"/>
        <w:overflowPunct/>
        <w:topLinePunct w:val="0"/>
        <w:bidi w:val="0"/>
        <w:adjustRightInd w:val="0"/>
        <w:snapToGrid w:val="0"/>
        <w:spacing w:line="360" w:lineRule="auto"/>
        <w:ind w:right="0" w:rightChars="0" w:firstLine="643" w:firstLineChars="200"/>
        <w:jc w:val="left"/>
        <w:textAlignment w:val="auto"/>
        <w:rPr>
          <w:rFonts w:hint="eastAsia" w:ascii="宋体" w:hAnsi="宋体"/>
          <w:b/>
          <w:sz w:val="32"/>
          <w:szCs w:val="32"/>
          <w:lang w:eastAsia="zh-CN"/>
        </w:rPr>
      </w:pPr>
      <w:r>
        <w:rPr>
          <w:rFonts w:hint="eastAsia" w:ascii="宋体" w:hAnsi="宋体"/>
          <w:b/>
          <w:sz w:val="32"/>
          <w:szCs w:val="32"/>
          <w:lang w:val="en-US" w:eastAsia="zh-CN"/>
        </w:rPr>
        <w:t>三、</w:t>
      </w:r>
      <w:r>
        <w:rPr>
          <w:rFonts w:hint="eastAsia" w:ascii="宋体" w:hAnsi="宋体"/>
          <w:b/>
          <w:sz w:val="32"/>
          <w:szCs w:val="32"/>
          <w:lang w:eastAsia="zh-CN"/>
        </w:rPr>
        <w:t>主要起草工作过程</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1、成立标准起草工作组</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山西省蚕业科学研究院已开展了多年的</w:t>
      </w:r>
      <w:r>
        <w:rPr>
          <w:rFonts w:hint="eastAsia" w:ascii="Times New Roman" w:hAnsi="Times New Roman" w:eastAsia="宋体" w:cs="Times New Roman"/>
          <w:sz w:val="32"/>
          <w:szCs w:val="32"/>
          <w:lang w:val="en-US" w:eastAsia="zh-CN"/>
        </w:rPr>
        <w:t>饲料桑草本化栽培</w:t>
      </w:r>
      <w:r>
        <w:rPr>
          <w:rFonts w:hint="default" w:ascii="Times New Roman" w:hAnsi="Times New Roman" w:eastAsia="宋体" w:cs="Times New Roman"/>
          <w:sz w:val="32"/>
          <w:szCs w:val="32"/>
          <w:lang w:val="en-US" w:eastAsia="zh-CN"/>
        </w:rPr>
        <w:t>试验研究，通过</w:t>
      </w:r>
      <w:r>
        <w:rPr>
          <w:rFonts w:hint="eastAsia" w:ascii="Times New Roman" w:hAnsi="Times New Roman" w:eastAsia="宋体" w:cs="Times New Roman"/>
          <w:sz w:val="32"/>
          <w:szCs w:val="32"/>
          <w:lang w:val="en-US" w:eastAsia="zh-CN"/>
        </w:rPr>
        <w:t>省内各地区饲料桑草本化栽培试点</w:t>
      </w:r>
      <w:r>
        <w:rPr>
          <w:rFonts w:hint="default" w:ascii="Times New Roman" w:hAnsi="Times New Roman" w:eastAsia="宋体" w:cs="Times New Roman"/>
          <w:sz w:val="32"/>
          <w:szCs w:val="32"/>
          <w:lang w:val="en-US" w:eastAsia="zh-CN"/>
        </w:rPr>
        <w:t>试验，掌握了</w:t>
      </w:r>
      <w:r>
        <w:rPr>
          <w:rFonts w:hint="eastAsia" w:ascii="Times New Roman" w:hAnsi="Times New Roman" w:eastAsia="宋体" w:cs="Times New Roman"/>
          <w:sz w:val="32"/>
          <w:szCs w:val="32"/>
          <w:lang w:val="en-US" w:eastAsia="zh-CN"/>
        </w:rPr>
        <w:t>饲料桑草本化栽培</w:t>
      </w:r>
      <w:r>
        <w:rPr>
          <w:rFonts w:hint="default" w:ascii="Times New Roman" w:hAnsi="Times New Roman" w:eastAsia="宋体" w:cs="Times New Roman"/>
          <w:sz w:val="32"/>
          <w:szCs w:val="32"/>
          <w:lang w:val="en-US" w:eastAsia="zh-CN"/>
        </w:rPr>
        <w:t>技术，总结出了</w:t>
      </w:r>
      <w:r>
        <w:rPr>
          <w:rFonts w:hint="eastAsia" w:ascii="Times New Roman" w:hAnsi="Times New Roman" w:eastAsia="宋体" w:cs="Times New Roman"/>
          <w:sz w:val="32"/>
          <w:szCs w:val="32"/>
          <w:lang w:val="en-US" w:eastAsia="zh-CN"/>
        </w:rPr>
        <w:t>饲料桑草本化栽培</w:t>
      </w:r>
      <w:r>
        <w:rPr>
          <w:rFonts w:hint="default" w:ascii="Times New Roman" w:hAnsi="Times New Roman" w:eastAsia="宋体" w:cs="Times New Roman"/>
          <w:sz w:val="32"/>
          <w:szCs w:val="32"/>
          <w:lang w:val="en-US" w:eastAsia="zh-CN"/>
        </w:rPr>
        <w:t>的</w:t>
      </w:r>
      <w:r>
        <w:rPr>
          <w:rFonts w:hint="eastAsia" w:ascii="Times New Roman" w:hAnsi="Times New Roman" w:eastAsia="宋体" w:cs="Times New Roman"/>
          <w:sz w:val="32"/>
          <w:szCs w:val="32"/>
          <w:lang w:val="en-US" w:eastAsia="zh-CN"/>
        </w:rPr>
        <w:t>品种选择、建园方法、田间管理、病虫害防治、收获利用</w:t>
      </w:r>
      <w:r>
        <w:rPr>
          <w:rFonts w:hint="default" w:ascii="Times New Roman" w:hAnsi="Times New Roman" w:eastAsia="宋体" w:cs="Times New Roman"/>
          <w:sz w:val="32"/>
          <w:szCs w:val="32"/>
          <w:lang w:val="en-US" w:eastAsia="zh-CN"/>
        </w:rPr>
        <w:t>等技术</w:t>
      </w:r>
      <w:r>
        <w:rPr>
          <w:rFonts w:hint="eastAsia" w:ascii="Times New Roman" w:hAnsi="Times New Roman" w:eastAsia="宋体" w:cs="Times New Roman"/>
          <w:sz w:val="32"/>
          <w:szCs w:val="32"/>
          <w:lang w:val="en-US" w:eastAsia="zh-CN"/>
        </w:rPr>
        <w:t>。2</w:t>
      </w:r>
      <w:r>
        <w:rPr>
          <w:rFonts w:hint="eastAsia" w:ascii="Times New Roman" w:hAnsi="Times New Roman" w:eastAsia="宋体" w:cs="Times New Roman"/>
          <w:sz w:val="32"/>
          <w:szCs w:val="32"/>
        </w:rPr>
        <w:t>02</w:t>
      </w:r>
      <w:r>
        <w:rPr>
          <w:rFonts w:hint="eastAsia" w:ascii="Times New Roman" w:hAnsi="Times New Roman" w:eastAsia="宋体" w:cs="Times New Roman"/>
          <w:sz w:val="32"/>
          <w:szCs w:val="32"/>
          <w:lang w:val="en-US" w:eastAsia="zh-CN"/>
        </w:rPr>
        <w:t>3</w:t>
      </w:r>
      <w:r>
        <w:rPr>
          <w:rFonts w:hint="eastAsia" w:ascii="Times New Roman" w:hAnsi="Times New Roman" w:eastAsia="宋体" w:cs="Times New Roman"/>
          <w:sz w:val="32"/>
          <w:szCs w:val="32"/>
        </w:rPr>
        <w:t>年1月，</w:t>
      </w:r>
      <w:r>
        <w:rPr>
          <w:rFonts w:hint="eastAsia" w:ascii="Times New Roman" w:hAnsi="Times New Roman" w:eastAsia="宋体" w:cs="Times New Roman"/>
          <w:sz w:val="32"/>
          <w:szCs w:val="32"/>
          <w:lang w:eastAsia="zh-CN"/>
        </w:rPr>
        <w:t>根据“</w:t>
      </w:r>
      <w:r>
        <w:rPr>
          <w:rFonts w:hint="eastAsia" w:ascii="Times New Roman" w:hAnsi="Times New Roman" w:eastAsia="宋体" w:cs="Times New Roman"/>
          <w:sz w:val="32"/>
          <w:szCs w:val="32"/>
          <w:lang w:val="en-US" w:eastAsia="zh-CN"/>
        </w:rPr>
        <w:t>晋农质监发[2023]3号”和“晋市监发[2023]12号”文件精神及</w:t>
      </w:r>
      <w:r>
        <w:rPr>
          <w:rFonts w:hint="eastAsia" w:ascii="Times New Roman" w:hAnsi="Times New Roman" w:eastAsia="宋体" w:cs="Times New Roman"/>
          <w:sz w:val="32"/>
          <w:szCs w:val="32"/>
          <w:lang w:eastAsia="zh-CN"/>
        </w:rPr>
        <w:t>当前对草本饲料桑的</w:t>
      </w:r>
      <w:r>
        <w:rPr>
          <w:rFonts w:hint="eastAsia" w:cs="Times New Roman"/>
          <w:sz w:val="32"/>
          <w:szCs w:val="32"/>
          <w:lang w:eastAsia="zh-CN"/>
        </w:rPr>
        <w:t>产业</w:t>
      </w:r>
      <w:r>
        <w:rPr>
          <w:rFonts w:hint="eastAsia" w:ascii="Times New Roman" w:hAnsi="Times New Roman" w:eastAsia="宋体" w:cs="Times New Roman"/>
          <w:sz w:val="32"/>
          <w:szCs w:val="32"/>
          <w:lang w:eastAsia="zh-CN"/>
        </w:rPr>
        <w:t>需求，经讨论、</w:t>
      </w:r>
      <w:r>
        <w:rPr>
          <w:rFonts w:hint="eastAsia" w:ascii="Times New Roman" w:hAnsi="Times New Roman" w:eastAsia="宋体" w:cs="Times New Roman"/>
          <w:sz w:val="32"/>
          <w:szCs w:val="32"/>
        </w:rPr>
        <w:t>研究论证，</w:t>
      </w:r>
      <w:r>
        <w:rPr>
          <w:rFonts w:hint="eastAsia" w:cs="Times New Roman"/>
          <w:sz w:val="32"/>
          <w:szCs w:val="32"/>
          <w:lang w:eastAsia="zh-CN"/>
        </w:rPr>
        <w:t>山西省蚕业科学研究院</w:t>
      </w:r>
      <w:r>
        <w:rPr>
          <w:rFonts w:hint="eastAsia" w:ascii="Times New Roman" w:hAnsi="Times New Roman" w:eastAsia="宋体" w:cs="Times New Roman"/>
          <w:sz w:val="32"/>
          <w:szCs w:val="32"/>
        </w:rPr>
        <w:t>提出制定《饲料桑</w:t>
      </w:r>
      <w:r>
        <w:rPr>
          <w:rFonts w:hint="eastAsia" w:ascii="Times New Roman" w:hAnsi="Times New Roman" w:eastAsia="宋体" w:cs="Times New Roman"/>
          <w:sz w:val="32"/>
          <w:szCs w:val="32"/>
          <w:lang w:val="en-US" w:eastAsia="zh-CN"/>
        </w:rPr>
        <w:t>草本化</w:t>
      </w:r>
      <w:r>
        <w:rPr>
          <w:rFonts w:hint="eastAsia" w:ascii="Times New Roman" w:hAnsi="Times New Roman" w:eastAsia="宋体" w:cs="Times New Roman"/>
          <w:sz w:val="32"/>
          <w:szCs w:val="32"/>
        </w:rPr>
        <w:t>栽培技术规程》建议，</w:t>
      </w:r>
      <w:r>
        <w:rPr>
          <w:rFonts w:hint="default" w:ascii="Times New Roman" w:hAnsi="Times New Roman" w:eastAsia="宋体" w:cs="Times New Roman"/>
          <w:color w:val="auto"/>
          <w:sz w:val="32"/>
          <w:szCs w:val="32"/>
          <w:lang w:val="en-US" w:eastAsia="zh-CN"/>
        </w:rPr>
        <w:t>和</w:t>
      </w:r>
      <w:r>
        <w:rPr>
          <w:rFonts w:hint="eastAsia" w:ascii="Times New Roman" w:hAnsi="Times New Roman" w:eastAsia="宋体" w:cs="Times New Roman"/>
          <w:color w:val="auto"/>
          <w:sz w:val="32"/>
          <w:szCs w:val="32"/>
          <w:lang w:val="en-US" w:eastAsia="zh-CN"/>
        </w:rPr>
        <w:t>江苏科技</w:t>
      </w:r>
      <w:r>
        <w:rPr>
          <w:rFonts w:hint="default" w:ascii="Times New Roman" w:hAnsi="Times New Roman" w:eastAsia="宋体" w:cs="Times New Roman"/>
          <w:color w:val="auto"/>
          <w:sz w:val="32"/>
          <w:szCs w:val="32"/>
          <w:lang w:val="en-US" w:eastAsia="zh-CN"/>
        </w:rPr>
        <w:t>大学</w:t>
      </w:r>
      <w:r>
        <w:rPr>
          <w:rFonts w:hint="eastAsia" w:eastAsia="宋体" w:cs="Times New Roman"/>
          <w:color w:val="auto"/>
          <w:sz w:val="32"/>
          <w:szCs w:val="32"/>
          <w:lang w:val="en-US" w:eastAsia="zh-CN"/>
        </w:rPr>
        <w:t>合作</w:t>
      </w:r>
      <w:r>
        <w:rPr>
          <w:rFonts w:hint="default" w:ascii="Times New Roman" w:hAnsi="Times New Roman" w:eastAsia="宋体" w:cs="Times New Roman"/>
          <w:color w:val="auto"/>
          <w:sz w:val="32"/>
          <w:szCs w:val="32"/>
          <w:lang w:val="en-US" w:eastAsia="zh-CN"/>
        </w:rPr>
        <w:t>成立了《</w:t>
      </w:r>
      <w:r>
        <w:rPr>
          <w:rFonts w:hint="eastAsia" w:ascii="Times New Roman" w:hAnsi="Times New Roman" w:eastAsia="宋体" w:cs="Times New Roman"/>
          <w:color w:val="auto"/>
          <w:sz w:val="32"/>
          <w:szCs w:val="32"/>
          <w:lang w:val="en-US" w:eastAsia="zh-CN"/>
        </w:rPr>
        <w:t>饲料桑草本化栽培技术规程</w:t>
      </w:r>
      <w:r>
        <w:rPr>
          <w:rFonts w:hint="default" w:ascii="Times New Roman" w:hAnsi="Times New Roman" w:eastAsia="宋体" w:cs="Times New Roman"/>
          <w:color w:val="auto"/>
          <w:sz w:val="32"/>
          <w:szCs w:val="32"/>
          <w:lang w:val="en-US" w:eastAsia="zh-CN"/>
        </w:rPr>
        <w:t>》</w:t>
      </w:r>
      <w:r>
        <w:rPr>
          <w:rFonts w:hint="eastAsia" w:cs="Times New Roman"/>
          <w:sz w:val="32"/>
          <w:szCs w:val="32"/>
          <w:lang w:eastAsia="zh-CN"/>
        </w:rPr>
        <w:t>标准制定工作组</w:t>
      </w:r>
      <w:r>
        <w:rPr>
          <w:rFonts w:hint="eastAsia" w:eastAsia="宋体" w:cs="Times New Roman"/>
          <w:color w:val="auto"/>
          <w:sz w:val="32"/>
          <w:szCs w:val="32"/>
          <w:lang w:val="en-US" w:eastAsia="zh-CN"/>
        </w:rPr>
        <w:t>。</w:t>
      </w:r>
      <w:r>
        <w:rPr>
          <w:rFonts w:hint="default" w:ascii="Times New Roman" w:hAnsi="Times New Roman" w:eastAsia="宋体" w:cs="Times New Roman"/>
          <w:color w:val="auto"/>
          <w:sz w:val="32"/>
          <w:szCs w:val="32"/>
          <w:lang w:val="en-US" w:eastAsia="zh-CN"/>
        </w:rPr>
        <w:t>明确</w:t>
      </w:r>
      <w:r>
        <w:rPr>
          <w:rFonts w:hint="eastAsia" w:eastAsia="宋体" w:cs="Times New Roman"/>
          <w:color w:val="auto"/>
          <w:sz w:val="32"/>
          <w:szCs w:val="32"/>
          <w:lang w:val="en-US" w:eastAsia="zh-CN"/>
        </w:rPr>
        <w:t>了</w:t>
      </w:r>
      <w:r>
        <w:rPr>
          <w:rFonts w:hint="default" w:ascii="Times New Roman" w:hAnsi="Times New Roman" w:eastAsia="宋体" w:cs="Times New Roman"/>
          <w:color w:val="auto"/>
          <w:sz w:val="32"/>
          <w:szCs w:val="32"/>
          <w:lang w:val="en-US" w:eastAsia="zh-CN"/>
        </w:rPr>
        <w:t>主要起草人</w:t>
      </w:r>
      <w:r>
        <w:rPr>
          <w:rFonts w:hint="eastAsia" w:ascii="Times New Roman" w:hAnsi="Times New Roman" w:eastAsia="宋体" w:cs="Times New Roman"/>
          <w:color w:val="auto"/>
          <w:sz w:val="32"/>
          <w:szCs w:val="32"/>
          <w:lang w:val="en-US" w:eastAsia="zh-CN"/>
        </w:rPr>
        <w:t>的</w:t>
      </w:r>
      <w:r>
        <w:rPr>
          <w:rFonts w:hint="default" w:ascii="Times New Roman" w:hAnsi="Times New Roman" w:eastAsia="宋体" w:cs="Times New Roman"/>
          <w:color w:val="auto"/>
          <w:sz w:val="32"/>
          <w:szCs w:val="32"/>
          <w:lang w:val="en-US" w:eastAsia="zh-CN"/>
        </w:rPr>
        <w:t>任务与目标，</w:t>
      </w:r>
      <w:r>
        <w:rPr>
          <w:rFonts w:hint="eastAsia" w:ascii="Times New Roman" w:hAnsi="Times New Roman" w:eastAsia="宋体" w:cs="Times New Roman"/>
          <w:sz w:val="32"/>
          <w:szCs w:val="32"/>
        </w:rPr>
        <w:t>确定</w:t>
      </w:r>
      <w:r>
        <w:rPr>
          <w:rFonts w:hint="eastAsia" w:cs="Times New Roman"/>
          <w:sz w:val="32"/>
          <w:szCs w:val="32"/>
          <w:lang w:eastAsia="zh-CN"/>
        </w:rPr>
        <w:t>了</w:t>
      </w:r>
      <w:r>
        <w:rPr>
          <w:rFonts w:hint="eastAsia" w:ascii="Times New Roman" w:hAnsi="Times New Roman" w:eastAsia="宋体" w:cs="Times New Roman"/>
          <w:sz w:val="32"/>
          <w:szCs w:val="32"/>
        </w:rPr>
        <w:t>标准编写大纲主要内容、起草单位和起草人员。</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color w:val="auto"/>
          <w:sz w:val="32"/>
          <w:szCs w:val="32"/>
          <w:lang w:val="en-US" w:eastAsia="zh-CN"/>
        </w:rPr>
      </w:pPr>
      <w:r>
        <w:rPr>
          <w:rFonts w:hint="eastAsia" w:cs="Times New Roman"/>
          <w:color w:val="auto"/>
          <w:sz w:val="32"/>
          <w:szCs w:val="32"/>
          <w:lang w:val="en-US" w:eastAsia="zh-CN"/>
        </w:rPr>
        <w:t>2、调研考察</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工作组研究国家、行业和各省相关地方标准制定情况，对山西省</w:t>
      </w:r>
      <w:r>
        <w:rPr>
          <w:rFonts w:hint="eastAsia" w:cs="Times New Roman"/>
          <w:sz w:val="32"/>
          <w:szCs w:val="32"/>
          <w:lang w:val="en-US" w:eastAsia="zh-CN"/>
        </w:rPr>
        <w:t>内包括大同市、太原市、长治市、晋城市、临汾市、吕梁市、运城市等7个不同地区的</w:t>
      </w:r>
      <w:r>
        <w:rPr>
          <w:rFonts w:hint="eastAsia" w:ascii="Times New Roman" w:hAnsi="Times New Roman" w:eastAsia="宋体" w:cs="Times New Roman"/>
          <w:sz w:val="32"/>
          <w:szCs w:val="32"/>
          <w:lang w:val="en-US" w:eastAsia="zh-CN"/>
        </w:rPr>
        <w:t>饲料桑草本化栽培及生产管理等进行了充分调研，全面了解和掌握情况，确定该标准起草的可行性。</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sz w:val="32"/>
          <w:szCs w:val="32"/>
          <w:lang w:val="en-US" w:eastAsia="zh-CN"/>
        </w:rPr>
      </w:pPr>
      <w:r>
        <w:rPr>
          <w:rFonts w:hint="eastAsia" w:cs="Times New Roman"/>
          <w:sz w:val="32"/>
          <w:szCs w:val="32"/>
          <w:lang w:val="en-US" w:eastAsia="zh-CN"/>
        </w:rPr>
        <w:t>3、收集资料</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color w:val="auto"/>
          <w:sz w:val="32"/>
          <w:szCs w:val="32"/>
          <w:lang w:val="en-US" w:eastAsia="zh-CN"/>
        </w:rPr>
        <w:t>标准起草小组</w:t>
      </w:r>
      <w:r>
        <w:rPr>
          <w:rFonts w:hint="eastAsia" w:cs="Times New Roman"/>
          <w:color w:val="auto"/>
          <w:sz w:val="32"/>
          <w:szCs w:val="32"/>
          <w:lang w:val="en-US" w:eastAsia="zh-CN"/>
        </w:rPr>
        <w:t>收集学习了</w:t>
      </w:r>
      <w:r>
        <w:rPr>
          <w:rFonts w:hint="default" w:ascii="Times New Roman" w:hAnsi="Times New Roman" w:eastAsia="宋体" w:cs="Times New Roman"/>
          <w:color w:val="auto"/>
          <w:sz w:val="32"/>
          <w:szCs w:val="32"/>
          <w:lang w:val="en-US" w:eastAsia="zh-CN"/>
        </w:rPr>
        <w:t>相关标准法律法规、</w:t>
      </w:r>
      <w:r>
        <w:rPr>
          <w:rFonts w:hint="eastAsia" w:cs="Times New Roman"/>
          <w:color w:val="auto"/>
          <w:sz w:val="32"/>
          <w:szCs w:val="32"/>
          <w:lang w:val="en-US" w:eastAsia="zh-CN"/>
        </w:rPr>
        <w:t>规范性文件</w:t>
      </w:r>
      <w:r>
        <w:rPr>
          <w:rFonts w:hint="default" w:ascii="Times New Roman" w:hAnsi="Times New Roman" w:eastAsia="宋体" w:cs="Times New Roman"/>
          <w:color w:val="auto"/>
          <w:sz w:val="32"/>
          <w:szCs w:val="32"/>
          <w:lang w:val="en-US" w:eastAsia="zh-CN"/>
        </w:rPr>
        <w:t>等资料，</w:t>
      </w:r>
      <w:r>
        <w:rPr>
          <w:rFonts w:hint="eastAsia" w:cs="Times New Roman"/>
          <w:color w:val="auto"/>
          <w:sz w:val="32"/>
          <w:szCs w:val="32"/>
          <w:lang w:val="en-US" w:eastAsia="zh-CN"/>
        </w:rPr>
        <w:t>以及</w:t>
      </w:r>
      <w:r>
        <w:rPr>
          <w:rFonts w:hint="eastAsia" w:ascii="Times New Roman" w:hAnsi="Times New Roman" w:eastAsia="宋体" w:cs="Times New Roman"/>
          <w:kern w:val="2"/>
          <w:sz w:val="32"/>
          <w:szCs w:val="32"/>
          <w:lang w:val="en-US" w:eastAsia="zh-CN" w:bidi="ar-SA"/>
        </w:rPr>
        <w:t>GB 5084</w:t>
      </w:r>
      <w:r>
        <w:rPr>
          <w:rFonts w:hint="eastAsia" w:ascii="Times New Roman" w:cs="Times New Roman"/>
          <w:kern w:val="2"/>
          <w:sz w:val="32"/>
          <w:szCs w:val="32"/>
          <w:lang w:val="en-US" w:eastAsia="zh-CN" w:bidi="ar-SA"/>
        </w:rPr>
        <w:t>-2021</w:t>
      </w:r>
      <w:r>
        <w:rPr>
          <w:rFonts w:hint="eastAsia" w:cs="Times New Roman"/>
          <w:color w:val="auto"/>
          <w:sz w:val="32"/>
          <w:szCs w:val="32"/>
          <w:lang w:val="en-US" w:eastAsia="zh-CN"/>
        </w:rPr>
        <w:t>《</w:t>
      </w:r>
      <w:r>
        <w:rPr>
          <w:rFonts w:hint="eastAsia" w:ascii="Times New Roman" w:hAnsi="Times New Roman" w:eastAsia="宋体" w:cs="Times New Roman"/>
          <w:kern w:val="2"/>
          <w:sz w:val="32"/>
          <w:szCs w:val="32"/>
          <w:lang w:val="en-US" w:eastAsia="zh-CN" w:bidi="ar-SA"/>
        </w:rPr>
        <w:t>农田灌溉水质标准</w:t>
      </w:r>
      <w:r>
        <w:rPr>
          <w:rFonts w:hint="eastAsia" w:cs="Times New Roman"/>
          <w:color w:val="auto"/>
          <w:sz w:val="32"/>
          <w:szCs w:val="32"/>
          <w:lang w:val="en-US" w:eastAsia="zh-CN"/>
        </w:rPr>
        <w:t>》</w:t>
      </w:r>
      <w:r>
        <w:rPr>
          <w:rFonts w:hint="eastAsia" w:ascii="Times New Roman" w:cs="Times New Roman"/>
          <w:kern w:val="2"/>
          <w:sz w:val="32"/>
          <w:szCs w:val="32"/>
          <w:lang w:val="en-US" w:eastAsia="zh-CN" w:bidi="ar-SA"/>
        </w:rPr>
        <w:t>、</w:t>
      </w:r>
      <w:r>
        <w:rPr>
          <w:rFonts w:hint="eastAsia" w:ascii="Times New Roman" w:hAnsi="Times New Roman" w:eastAsia="宋体" w:cs="Times New Roman"/>
          <w:kern w:val="2"/>
          <w:sz w:val="32"/>
          <w:szCs w:val="32"/>
          <w:lang w:val="en-US" w:eastAsia="zh-CN" w:bidi="ar-SA"/>
        </w:rPr>
        <w:t>GB 19173</w:t>
      </w:r>
      <w:r>
        <w:rPr>
          <w:rFonts w:hint="eastAsia" w:ascii="Times New Roman" w:cs="Times New Roman"/>
          <w:kern w:val="2"/>
          <w:sz w:val="32"/>
          <w:szCs w:val="32"/>
          <w:lang w:val="en-US" w:eastAsia="zh-CN" w:bidi="ar-SA"/>
        </w:rPr>
        <w:t>-2010</w:t>
      </w:r>
      <w:r>
        <w:rPr>
          <w:rFonts w:hint="eastAsia" w:cs="Times New Roman"/>
          <w:color w:val="auto"/>
          <w:sz w:val="32"/>
          <w:szCs w:val="32"/>
          <w:lang w:val="en-US" w:eastAsia="zh-CN"/>
        </w:rPr>
        <w:t>《</w:t>
      </w:r>
      <w:r>
        <w:rPr>
          <w:rFonts w:hint="eastAsia" w:ascii="Times New Roman" w:hAnsi="Times New Roman" w:eastAsia="宋体" w:cs="Times New Roman"/>
          <w:kern w:val="2"/>
          <w:sz w:val="32"/>
          <w:szCs w:val="32"/>
          <w:lang w:val="en-US" w:eastAsia="zh-CN" w:bidi="ar-SA"/>
        </w:rPr>
        <w:t>桑树种子和苗木</w:t>
      </w:r>
      <w:r>
        <w:rPr>
          <w:rFonts w:hint="eastAsia" w:cs="Times New Roman"/>
          <w:color w:val="auto"/>
          <w:sz w:val="32"/>
          <w:szCs w:val="32"/>
          <w:lang w:val="en-US" w:eastAsia="zh-CN"/>
        </w:rPr>
        <w:t>》</w:t>
      </w:r>
      <w:r>
        <w:rPr>
          <w:rFonts w:hint="eastAsia" w:ascii="Times New Roman" w:cs="Times New Roman"/>
          <w:kern w:val="2"/>
          <w:sz w:val="32"/>
          <w:szCs w:val="32"/>
          <w:lang w:val="en-US" w:eastAsia="zh-CN" w:bidi="ar-SA"/>
        </w:rPr>
        <w:t>、</w:t>
      </w:r>
      <w:r>
        <w:rPr>
          <w:rFonts w:hint="eastAsia" w:ascii="Times New Roman" w:hAnsi="Times New Roman" w:eastAsia="宋体" w:cs="Times New Roman"/>
          <w:kern w:val="2"/>
          <w:sz w:val="32"/>
          <w:szCs w:val="32"/>
          <w:lang w:val="en-US" w:eastAsia="zh-CN" w:bidi="ar-SA"/>
        </w:rPr>
        <w:t>NY/T 496</w:t>
      </w:r>
      <w:r>
        <w:rPr>
          <w:rFonts w:hint="eastAsia" w:ascii="Times New Roman" w:cs="Times New Roman"/>
          <w:kern w:val="2"/>
          <w:sz w:val="32"/>
          <w:szCs w:val="32"/>
          <w:lang w:val="en-US" w:eastAsia="zh-CN" w:bidi="ar-SA"/>
        </w:rPr>
        <w:t>-2010</w:t>
      </w:r>
      <w:r>
        <w:rPr>
          <w:rFonts w:hint="eastAsia" w:cs="Times New Roman"/>
          <w:color w:val="auto"/>
          <w:sz w:val="32"/>
          <w:szCs w:val="32"/>
          <w:lang w:val="en-US" w:eastAsia="zh-CN"/>
        </w:rPr>
        <w:t>《</w:t>
      </w:r>
      <w:r>
        <w:rPr>
          <w:rFonts w:hint="eastAsia" w:ascii="Times New Roman" w:hAnsi="Times New Roman" w:eastAsia="宋体" w:cs="Times New Roman"/>
          <w:kern w:val="2"/>
          <w:sz w:val="32"/>
          <w:szCs w:val="32"/>
          <w:lang w:val="en-US" w:eastAsia="zh-CN" w:bidi="ar-SA"/>
        </w:rPr>
        <w:t>肥料合理使用准则通则</w:t>
      </w:r>
      <w:r>
        <w:rPr>
          <w:rFonts w:hint="eastAsia" w:cs="Times New Roman"/>
          <w:color w:val="auto"/>
          <w:sz w:val="32"/>
          <w:szCs w:val="32"/>
          <w:lang w:val="en-US" w:eastAsia="zh-CN"/>
        </w:rPr>
        <w:t>》、</w:t>
      </w:r>
      <w:r>
        <w:rPr>
          <w:rFonts w:hint="eastAsia" w:ascii="Times New Roman" w:hAnsi="Times New Roman" w:eastAsia="宋体" w:cs="Times New Roman"/>
          <w:sz w:val="32"/>
          <w:szCs w:val="32"/>
        </w:rPr>
        <w:t>SB/T 10998-2013《饲料用桑叶粉》和DB50/T 1061-2020《饲料桑草本化栽培技术规范》</w:t>
      </w:r>
      <w:r>
        <w:rPr>
          <w:rFonts w:hint="eastAsia" w:cs="Times New Roman"/>
          <w:sz w:val="32"/>
          <w:szCs w:val="32"/>
          <w:lang w:val="en-US" w:eastAsia="zh-CN"/>
        </w:rPr>
        <w:t>等相关标准和研究论文等，深入研究了相关技术参数，为本规程的制定奠定了理论资料基础。</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color w:val="auto"/>
          <w:sz w:val="32"/>
          <w:szCs w:val="32"/>
          <w:lang w:val="en-US" w:eastAsia="zh-CN"/>
        </w:rPr>
      </w:pPr>
      <w:r>
        <w:rPr>
          <w:rFonts w:hint="eastAsia" w:cs="Times New Roman"/>
          <w:color w:val="auto"/>
          <w:sz w:val="32"/>
          <w:szCs w:val="32"/>
          <w:lang w:val="en-US" w:eastAsia="zh-CN"/>
        </w:rPr>
        <w:t>标准制定工作组对接饲料桑栽培企业、种植户，积极试验布点，广泛了解饲料桑草本化栽培技术中存在的难点痛点，并不断完善技术内容。通过对7个不同地区试验示范，得到了相应的技术验证，为起草标准提供了可靠数据来源。</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cs="Times New Roman"/>
          <w:sz w:val="32"/>
          <w:szCs w:val="32"/>
          <w:lang w:val="en-US" w:eastAsia="zh-CN"/>
        </w:rPr>
      </w:pPr>
      <w:r>
        <w:rPr>
          <w:rFonts w:hint="eastAsia" w:cs="Times New Roman"/>
          <w:sz w:val="32"/>
          <w:szCs w:val="32"/>
          <w:lang w:val="en-US" w:eastAsia="zh-CN"/>
        </w:rPr>
        <w:t>4、制定文本</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color w:val="auto"/>
          <w:sz w:val="32"/>
          <w:szCs w:val="32"/>
        </w:rPr>
      </w:pPr>
      <w:r>
        <w:rPr>
          <w:rFonts w:hint="eastAsia" w:ascii="宋体" w:hAnsi="宋体"/>
          <w:sz w:val="32"/>
          <w:szCs w:val="32"/>
        </w:rPr>
        <w:t>根据GB/T1.1-20</w:t>
      </w:r>
      <w:r>
        <w:rPr>
          <w:rFonts w:ascii="宋体" w:hAnsi="宋体"/>
          <w:sz w:val="32"/>
          <w:szCs w:val="32"/>
        </w:rPr>
        <w:t>20</w:t>
      </w:r>
      <w:r>
        <w:rPr>
          <w:rFonts w:hint="eastAsia" w:ascii="宋体" w:hAnsi="宋体"/>
          <w:sz w:val="32"/>
          <w:szCs w:val="32"/>
        </w:rPr>
        <w:t>中标准编制的要求，</w:t>
      </w:r>
      <w:r>
        <w:rPr>
          <w:rFonts w:hint="eastAsia" w:ascii="宋体" w:hAnsi="宋体"/>
          <w:sz w:val="32"/>
          <w:szCs w:val="32"/>
          <w:lang w:val="en-US" w:eastAsia="zh-CN"/>
        </w:rPr>
        <w:t>对已收集的资料进行整理分析，</w:t>
      </w:r>
      <w:r>
        <w:rPr>
          <w:rFonts w:hint="default" w:ascii="Times New Roman" w:hAnsi="Times New Roman" w:eastAsia="宋体" w:cs="Times New Roman"/>
          <w:color w:val="auto"/>
          <w:sz w:val="32"/>
          <w:szCs w:val="32"/>
          <w:lang w:val="en-US" w:eastAsia="zh-CN"/>
        </w:rPr>
        <w:t>于202</w:t>
      </w:r>
      <w:r>
        <w:rPr>
          <w:rFonts w:hint="eastAsia" w:ascii="Times New Roman" w:hAnsi="Times New Roman" w:eastAsia="宋体" w:cs="Times New Roman"/>
          <w:color w:val="auto"/>
          <w:sz w:val="32"/>
          <w:szCs w:val="32"/>
          <w:lang w:val="en-US" w:eastAsia="zh-CN"/>
        </w:rPr>
        <w:t>3年</w:t>
      </w:r>
      <w:r>
        <w:rPr>
          <w:rFonts w:hint="eastAsia" w:cs="Times New Roman"/>
          <w:color w:val="auto"/>
          <w:sz w:val="32"/>
          <w:szCs w:val="32"/>
          <w:lang w:val="en-US" w:eastAsia="zh-CN"/>
        </w:rPr>
        <w:t>2</w:t>
      </w:r>
      <w:r>
        <w:rPr>
          <w:rFonts w:hint="eastAsia" w:ascii="Times New Roman" w:hAnsi="Times New Roman" w:eastAsia="宋体" w:cs="Times New Roman"/>
          <w:color w:val="auto"/>
          <w:sz w:val="32"/>
          <w:szCs w:val="32"/>
          <w:lang w:val="en-US" w:eastAsia="zh-CN"/>
        </w:rPr>
        <w:t>月</w:t>
      </w:r>
      <w:r>
        <w:rPr>
          <w:rFonts w:hint="eastAsia" w:cs="Times New Roman"/>
          <w:color w:val="auto"/>
          <w:sz w:val="32"/>
          <w:szCs w:val="32"/>
          <w:lang w:val="en-US" w:eastAsia="zh-CN"/>
        </w:rPr>
        <w:t>形成</w:t>
      </w:r>
      <w:r>
        <w:rPr>
          <w:rFonts w:hint="default" w:ascii="Times New Roman" w:hAnsi="Times New Roman" w:eastAsia="宋体" w:cs="Times New Roman"/>
          <w:color w:val="auto"/>
          <w:sz w:val="32"/>
          <w:szCs w:val="32"/>
          <w:lang w:val="en-US" w:eastAsia="zh-CN"/>
        </w:rPr>
        <w:t>《</w:t>
      </w:r>
      <w:r>
        <w:rPr>
          <w:rFonts w:hint="eastAsia" w:ascii="Times New Roman" w:hAnsi="Times New Roman" w:eastAsia="宋体" w:cs="Times New Roman"/>
          <w:color w:val="auto"/>
          <w:sz w:val="32"/>
          <w:szCs w:val="32"/>
          <w:lang w:val="en-US" w:eastAsia="zh-CN"/>
        </w:rPr>
        <w:t>饲料桑草本化栽培技术规程</w:t>
      </w:r>
      <w:r>
        <w:rPr>
          <w:rFonts w:hint="default" w:ascii="Times New Roman" w:hAnsi="Times New Roman" w:eastAsia="宋体" w:cs="Times New Roman"/>
          <w:color w:val="auto"/>
          <w:sz w:val="32"/>
          <w:szCs w:val="32"/>
          <w:lang w:val="en-US" w:eastAsia="zh-CN"/>
        </w:rPr>
        <w:t>》</w:t>
      </w:r>
      <w:r>
        <w:rPr>
          <w:rFonts w:hint="eastAsia" w:cs="Times New Roman"/>
          <w:color w:val="auto"/>
          <w:sz w:val="32"/>
          <w:szCs w:val="32"/>
          <w:lang w:val="en-US" w:eastAsia="zh-CN"/>
        </w:rPr>
        <w:t>工作组讨论稿、编制说明及相关论证材料</w:t>
      </w:r>
      <w:r>
        <w:rPr>
          <w:rFonts w:hint="eastAsia" w:ascii="Times New Roman" w:hAnsi="Times New Roman" w:eastAsia="宋体" w:cs="Times New Roman"/>
          <w:color w:val="auto"/>
          <w:sz w:val="32"/>
          <w:szCs w:val="32"/>
          <w:lang w:val="en-US" w:eastAsia="zh-CN"/>
        </w:rPr>
        <w:t>。</w:t>
      </w:r>
      <w:r>
        <w:rPr>
          <w:rFonts w:hint="eastAsia" w:cs="Times New Roman"/>
          <w:color w:val="auto"/>
          <w:sz w:val="32"/>
          <w:szCs w:val="32"/>
          <w:lang w:val="en-US" w:eastAsia="zh-CN"/>
        </w:rPr>
        <w:t>工作组</w:t>
      </w:r>
      <w:r>
        <w:rPr>
          <w:rFonts w:hint="default" w:ascii="Times New Roman" w:hAnsi="Times New Roman" w:eastAsia="宋体" w:cs="Times New Roman"/>
          <w:color w:val="auto"/>
          <w:sz w:val="32"/>
          <w:szCs w:val="32"/>
          <w:lang w:val="en-US" w:eastAsia="zh-CN"/>
        </w:rPr>
        <w:t>征求</w:t>
      </w:r>
      <w:r>
        <w:rPr>
          <w:rFonts w:hint="eastAsia" w:cs="Times New Roman"/>
          <w:color w:val="auto"/>
          <w:sz w:val="32"/>
          <w:szCs w:val="32"/>
          <w:lang w:val="en-US" w:eastAsia="zh-CN"/>
        </w:rPr>
        <w:t>了</w:t>
      </w:r>
      <w:r>
        <w:rPr>
          <w:rFonts w:hint="default" w:ascii="Times New Roman" w:hAnsi="Times New Roman" w:eastAsia="宋体" w:cs="Times New Roman"/>
          <w:color w:val="auto"/>
          <w:sz w:val="32"/>
          <w:szCs w:val="32"/>
          <w:lang w:val="en-US" w:eastAsia="zh-CN"/>
        </w:rPr>
        <w:t>行业主管部门、行业专家、生产企业、基层技术人员的意见，</w:t>
      </w:r>
      <w:r>
        <w:rPr>
          <w:rFonts w:hint="eastAsia" w:ascii="Times New Roman" w:hAnsi="Times New Roman" w:eastAsia="宋体" w:cs="Times New Roman"/>
          <w:color w:val="auto"/>
          <w:sz w:val="32"/>
          <w:szCs w:val="32"/>
          <w:lang w:val="en-US" w:eastAsia="zh-CN"/>
        </w:rPr>
        <w:t>对收到的省外</w:t>
      </w:r>
      <w:r>
        <w:rPr>
          <w:rFonts w:hint="default" w:ascii="Times New Roman" w:hAnsi="Times New Roman" w:eastAsia="宋体" w:cs="Times New Roman"/>
          <w:color w:val="auto"/>
          <w:sz w:val="32"/>
          <w:szCs w:val="32"/>
          <w:lang w:val="en-US" w:eastAsia="zh-CN"/>
        </w:rPr>
        <w:t>全国</w:t>
      </w:r>
      <w:r>
        <w:rPr>
          <w:rFonts w:hint="eastAsia" w:ascii="Times New Roman" w:hAnsi="Times New Roman" w:eastAsia="宋体" w:cs="Times New Roman"/>
          <w:color w:val="auto"/>
          <w:sz w:val="32"/>
          <w:szCs w:val="32"/>
          <w:lang w:val="en-US" w:eastAsia="zh-CN"/>
        </w:rPr>
        <w:t>饲料桑草本化栽培工作</w:t>
      </w:r>
      <w:r>
        <w:rPr>
          <w:rFonts w:hint="default" w:ascii="Times New Roman" w:hAnsi="Times New Roman" w:eastAsia="宋体" w:cs="Times New Roman"/>
          <w:color w:val="auto"/>
          <w:sz w:val="32"/>
          <w:szCs w:val="32"/>
          <w:lang w:val="en-US" w:eastAsia="zh-CN"/>
        </w:rPr>
        <w:t>开展较好、相关标准做的较早的有关单位和</w:t>
      </w:r>
      <w:r>
        <w:rPr>
          <w:rFonts w:hint="eastAsia" w:ascii="Times New Roman" w:hAnsi="Times New Roman" w:eastAsia="宋体" w:cs="Times New Roman"/>
          <w:color w:val="auto"/>
          <w:sz w:val="32"/>
          <w:szCs w:val="32"/>
          <w:lang w:val="en-US" w:eastAsia="zh-CN"/>
        </w:rPr>
        <w:t>专家的意见进行了汇总、分析，及时修改和完善技术规程。共</w:t>
      </w:r>
      <w:r>
        <w:rPr>
          <w:rFonts w:hint="default" w:ascii="Times New Roman" w:hAnsi="Times New Roman" w:eastAsia="宋体" w:cs="Times New Roman"/>
          <w:color w:val="auto"/>
          <w:sz w:val="32"/>
          <w:szCs w:val="32"/>
          <w:lang w:val="en-US" w:eastAsia="zh-CN"/>
        </w:rPr>
        <w:t>收集到</w:t>
      </w:r>
      <w:r>
        <w:rPr>
          <w:rFonts w:hint="eastAsia" w:ascii="Times New Roman" w:hAnsi="Times New Roman" w:eastAsia="宋体" w:cs="Times New Roman"/>
          <w:color w:val="auto"/>
          <w:sz w:val="32"/>
          <w:szCs w:val="32"/>
          <w:lang w:val="en-US" w:eastAsia="zh-CN"/>
        </w:rPr>
        <w:t>5</w:t>
      </w:r>
      <w:r>
        <w:rPr>
          <w:rFonts w:hint="default" w:ascii="Times New Roman" w:hAnsi="Times New Roman" w:eastAsia="宋体" w:cs="Times New Roman"/>
          <w:color w:val="auto"/>
          <w:sz w:val="32"/>
          <w:szCs w:val="32"/>
          <w:lang w:val="en-US" w:eastAsia="zh-CN"/>
        </w:rPr>
        <w:t>处</w:t>
      </w:r>
      <w:r>
        <w:rPr>
          <w:rFonts w:hint="eastAsia" w:ascii="Times New Roman" w:hAnsi="Times New Roman" w:eastAsia="宋体" w:cs="Times New Roman"/>
          <w:color w:val="auto"/>
          <w:sz w:val="32"/>
          <w:szCs w:val="32"/>
          <w:lang w:val="en-US" w:eastAsia="zh-CN"/>
        </w:rPr>
        <w:t>27</w:t>
      </w:r>
      <w:r>
        <w:rPr>
          <w:rFonts w:hint="default" w:ascii="Times New Roman" w:hAnsi="Times New Roman" w:eastAsia="宋体" w:cs="Times New Roman"/>
          <w:color w:val="auto"/>
          <w:sz w:val="32"/>
          <w:szCs w:val="32"/>
          <w:lang w:val="en-US" w:eastAsia="zh-CN"/>
        </w:rPr>
        <w:t>条意见，个别不同建议已进行了相互交流，大多已采纳，对草案稿进行了分析、修改、汇总</w:t>
      </w:r>
      <w:r>
        <w:rPr>
          <w:rFonts w:hint="eastAsia" w:ascii="Times New Roman" w:hAnsi="Times New Roman" w:eastAsia="宋体" w:cs="Times New Roman"/>
          <w:color w:val="auto"/>
          <w:sz w:val="32"/>
          <w:szCs w:val="32"/>
          <w:lang w:val="en-US" w:eastAsia="zh-CN"/>
        </w:rPr>
        <w:t>，</w:t>
      </w:r>
      <w:r>
        <w:rPr>
          <w:rFonts w:hint="default" w:ascii="Times New Roman" w:hAnsi="Times New Roman" w:eastAsia="宋体" w:cs="Times New Roman"/>
          <w:color w:val="auto"/>
          <w:sz w:val="32"/>
          <w:szCs w:val="32"/>
          <w:lang w:val="en-US" w:eastAsia="zh-CN"/>
        </w:rPr>
        <w:t>形成了</w:t>
      </w:r>
      <w:r>
        <w:rPr>
          <w:rFonts w:hint="eastAsia" w:cs="Times New Roman"/>
          <w:color w:val="auto"/>
          <w:sz w:val="32"/>
          <w:szCs w:val="32"/>
          <w:lang w:val="en-US" w:eastAsia="zh-CN"/>
        </w:rPr>
        <w:t>征求意见稿</w:t>
      </w:r>
      <w:r>
        <w:rPr>
          <w:rFonts w:hint="default" w:ascii="Times New Roman" w:hAnsi="Times New Roman" w:eastAsia="宋体" w:cs="Times New Roman"/>
          <w:color w:val="auto"/>
          <w:sz w:val="32"/>
          <w:szCs w:val="32"/>
          <w:lang w:val="en-US" w:eastAsia="zh-CN"/>
        </w:rPr>
        <w:t>。</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color w:val="auto"/>
          <w:sz w:val="32"/>
          <w:szCs w:val="32"/>
          <w:lang w:val="en-US" w:eastAsia="zh-CN"/>
        </w:rPr>
      </w:pPr>
      <w:r>
        <w:rPr>
          <w:rFonts w:hint="eastAsia" w:ascii="Times New Roman" w:hAnsi="Times New Roman" w:eastAsia="宋体" w:cs="Times New Roman"/>
          <w:color w:val="auto"/>
          <w:sz w:val="32"/>
          <w:szCs w:val="32"/>
          <w:lang w:val="en-US" w:eastAsia="zh-CN"/>
        </w:rPr>
        <w:t>5、技术评审</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color w:val="auto"/>
          <w:sz w:val="32"/>
          <w:szCs w:val="32"/>
          <w:lang w:val="en-US" w:eastAsia="zh-CN"/>
        </w:rPr>
      </w:pPr>
      <w:r>
        <w:rPr>
          <w:rFonts w:hint="eastAsia" w:ascii="Times New Roman" w:hAnsi="Times New Roman" w:eastAsia="宋体" w:cs="Times New Roman"/>
          <w:color w:val="auto"/>
          <w:sz w:val="32"/>
          <w:szCs w:val="32"/>
          <w:lang w:val="en-US" w:eastAsia="zh-CN"/>
        </w:rPr>
        <w:t>2024年10月19日，山西省农业标准化技术委员会组织召开第一次专家审查会，就标准中的具体方法和技术参数进行了质疑与规范，根据专家组意见，</w:t>
      </w:r>
      <w:r>
        <w:rPr>
          <w:rFonts w:hint="default" w:ascii="Times New Roman" w:hAnsi="Times New Roman" w:eastAsia="宋体" w:cs="Times New Roman"/>
          <w:color w:val="auto"/>
          <w:sz w:val="32"/>
          <w:szCs w:val="32"/>
          <w:lang w:val="en-US" w:eastAsia="zh-CN"/>
        </w:rPr>
        <w:t>起草组人员就标准的主要内容</w:t>
      </w:r>
      <w:r>
        <w:rPr>
          <w:rFonts w:hint="eastAsia" w:cs="Times New Roman"/>
          <w:color w:val="auto"/>
          <w:sz w:val="32"/>
          <w:szCs w:val="32"/>
          <w:lang w:val="en-US" w:eastAsia="zh-CN"/>
        </w:rPr>
        <w:t>、核心技术指标等</w:t>
      </w:r>
      <w:r>
        <w:rPr>
          <w:rFonts w:hint="default" w:ascii="Times New Roman" w:hAnsi="Times New Roman" w:eastAsia="宋体" w:cs="Times New Roman"/>
          <w:color w:val="auto"/>
          <w:sz w:val="32"/>
          <w:szCs w:val="32"/>
          <w:lang w:val="en-US" w:eastAsia="zh-CN"/>
        </w:rPr>
        <w:t>进行了深入、广泛、细致的讨条逐款进行修改</w:t>
      </w:r>
      <w:r>
        <w:rPr>
          <w:rFonts w:hint="eastAsia" w:cs="Times New Roman"/>
          <w:color w:val="auto"/>
          <w:sz w:val="32"/>
          <w:szCs w:val="32"/>
          <w:lang w:val="en-US" w:eastAsia="zh-CN"/>
        </w:rPr>
        <w:t>和完善</w:t>
      </w:r>
      <w:r>
        <w:rPr>
          <w:rFonts w:hint="default" w:ascii="Times New Roman" w:hAnsi="Times New Roman" w:eastAsia="宋体" w:cs="Times New Roman"/>
          <w:color w:val="auto"/>
          <w:sz w:val="32"/>
          <w:szCs w:val="32"/>
          <w:lang w:val="en-US" w:eastAsia="zh-CN"/>
        </w:rPr>
        <w:t>，形成</w:t>
      </w:r>
      <w:r>
        <w:rPr>
          <w:rFonts w:hint="eastAsia" w:ascii="Times New Roman" w:hAnsi="Times New Roman" w:eastAsia="宋体" w:cs="Times New Roman"/>
          <w:color w:val="auto"/>
          <w:sz w:val="32"/>
          <w:szCs w:val="32"/>
          <w:lang w:val="en-US" w:eastAsia="zh-CN"/>
        </w:rPr>
        <w:t>送审</w:t>
      </w:r>
      <w:r>
        <w:rPr>
          <w:rFonts w:hint="default" w:ascii="Times New Roman" w:hAnsi="Times New Roman" w:eastAsia="宋体" w:cs="Times New Roman"/>
          <w:color w:val="auto"/>
          <w:sz w:val="32"/>
          <w:szCs w:val="32"/>
          <w:lang w:val="en-US" w:eastAsia="zh-CN"/>
        </w:rPr>
        <w:t>稿。</w:t>
      </w:r>
    </w:p>
    <w:p>
      <w:pPr>
        <w:pStyle w:val="11"/>
        <w:keepNext w:val="0"/>
        <w:keepLines w:val="0"/>
        <w:pageBreakBefore w:val="0"/>
        <w:kinsoku/>
        <w:wordWrap w:val="0"/>
        <w:overflowPunct/>
        <w:topLinePunct w:val="0"/>
        <w:bidi w:val="0"/>
        <w:adjustRightInd w:val="0"/>
        <w:snapToGrid w:val="0"/>
        <w:spacing w:line="360" w:lineRule="auto"/>
        <w:ind w:left="0" w:leftChars="0" w:right="0" w:firstLine="643" w:firstLineChars="200"/>
        <w:jc w:val="left"/>
        <w:textAlignment w:val="auto"/>
        <w:rPr>
          <w:rFonts w:hint="eastAsia" w:ascii="宋体" w:hAnsi="宋体"/>
          <w:b/>
          <w:sz w:val="32"/>
          <w:szCs w:val="32"/>
        </w:rPr>
      </w:pPr>
      <w:r>
        <w:rPr>
          <w:rFonts w:hint="eastAsia" w:ascii="宋体" w:hAnsi="宋体"/>
          <w:b/>
          <w:sz w:val="32"/>
          <w:szCs w:val="32"/>
        </w:rPr>
        <w:t>四、</w:t>
      </w:r>
      <w:r>
        <w:rPr>
          <w:rFonts w:hint="eastAsia" w:ascii="宋体" w:hAnsi="宋体"/>
          <w:b/>
          <w:sz w:val="32"/>
          <w:szCs w:val="32"/>
          <w:lang w:eastAsia="zh-CN"/>
        </w:rPr>
        <w:t>制定标准的原则和依据，</w:t>
      </w:r>
      <w:r>
        <w:rPr>
          <w:rFonts w:hint="eastAsia" w:ascii="宋体" w:hAnsi="宋体"/>
          <w:b/>
          <w:sz w:val="32"/>
          <w:szCs w:val="32"/>
        </w:rPr>
        <w:t>与现行法律、法规</w:t>
      </w:r>
      <w:r>
        <w:rPr>
          <w:rFonts w:hint="eastAsia" w:ascii="宋体" w:hAnsi="宋体"/>
          <w:b/>
          <w:sz w:val="32"/>
          <w:szCs w:val="32"/>
          <w:lang w:eastAsia="zh-CN"/>
        </w:rPr>
        <w:t>、标准</w:t>
      </w:r>
      <w:r>
        <w:rPr>
          <w:rFonts w:hint="eastAsia" w:ascii="宋体" w:hAnsi="宋体"/>
          <w:b/>
          <w:sz w:val="32"/>
          <w:szCs w:val="32"/>
        </w:rPr>
        <w:t>的关系</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sz w:val="32"/>
          <w:szCs w:val="32"/>
        </w:rPr>
      </w:pPr>
      <w:r>
        <w:rPr>
          <w:rFonts w:hint="eastAsia" w:ascii="楷体_GB2312" w:hAnsi="宋体" w:eastAsia="楷体_GB2312" w:cs="Calibri"/>
          <w:b/>
          <w:bCs/>
          <w:sz w:val="32"/>
          <w:szCs w:val="32"/>
        </w:rPr>
        <w:t>（一）</w:t>
      </w:r>
      <w:r>
        <w:rPr>
          <w:rFonts w:hint="eastAsia" w:ascii="楷体_GB2312" w:hAnsi="宋体" w:eastAsia="楷体_GB2312" w:cs="Calibri"/>
          <w:b/>
          <w:bCs/>
          <w:sz w:val="32"/>
          <w:szCs w:val="32"/>
          <w:lang w:eastAsia="zh-CN"/>
        </w:rPr>
        <w:t>制定标准的原则和依据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1</w:t>
      </w:r>
      <w:r>
        <w:rPr>
          <w:rFonts w:hint="eastAsia" w:ascii="宋体" w:hAnsi="宋体" w:cs="宋体"/>
          <w:b/>
          <w:bCs/>
          <w:kern w:val="0"/>
          <w:sz w:val="32"/>
          <w:szCs w:val="32"/>
          <w:lang w:val="en-US" w:eastAsia="zh-CN" w:bidi="ar-SA"/>
        </w:rPr>
        <w:t>、</w:t>
      </w:r>
      <w:r>
        <w:rPr>
          <w:rFonts w:hint="eastAsia" w:ascii="宋体" w:hAnsi="宋体" w:eastAsia="宋体" w:cs="宋体"/>
          <w:b/>
          <w:bCs/>
          <w:kern w:val="0"/>
          <w:sz w:val="32"/>
          <w:szCs w:val="32"/>
          <w:lang w:val="en-US" w:eastAsia="zh-CN" w:bidi="ar-SA"/>
        </w:rPr>
        <w:t>科学性原则</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color w:val="auto"/>
          <w:sz w:val="32"/>
          <w:szCs w:val="32"/>
        </w:rPr>
      </w:pPr>
      <w:r>
        <w:rPr>
          <w:rFonts w:hint="eastAsia" w:ascii="Times New Roman" w:hAnsi="Times New Roman" w:eastAsia="宋体" w:cs="Times New Roman"/>
          <w:sz w:val="32"/>
          <w:szCs w:val="32"/>
        </w:rPr>
        <w:t>严格按照中华人民共和国标准和山西省地方标准的要求和模板编写，在编写过程中坚持科研与生产相结合，坚持技术要素与科研数据相结合，坚持山西省具体特点与国家其他省市经验相结合</w:t>
      </w:r>
      <w:r>
        <w:rPr>
          <w:rFonts w:hint="eastAsia" w:cs="Times New Roman"/>
          <w:sz w:val="32"/>
          <w:szCs w:val="32"/>
          <w:lang w:eastAsia="zh-CN"/>
        </w:rPr>
        <w:t>。</w:t>
      </w:r>
      <w:r>
        <w:rPr>
          <w:rFonts w:hint="eastAsia" w:ascii="Times New Roman" w:hAnsi="Times New Roman" w:eastAsia="宋体" w:cs="Times New Roman"/>
          <w:sz w:val="32"/>
          <w:szCs w:val="32"/>
        </w:rPr>
        <w:t>本标准制定的每个环节：实验设计、数据获得与分析、技术指标的提出，</w:t>
      </w:r>
      <w:r>
        <w:rPr>
          <w:rFonts w:hint="eastAsia" w:ascii="Times New Roman" w:hAnsi="Times New Roman" w:eastAsia="宋体" w:cs="Times New Roman"/>
          <w:color w:val="auto"/>
          <w:sz w:val="32"/>
          <w:szCs w:val="32"/>
        </w:rPr>
        <w:t>来自于实践</w:t>
      </w:r>
      <w:r>
        <w:rPr>
          <w:rFonts w:hint="eastAsia" w:cs="Times New Roman"/>
          <w:color w:val="auto"/>
          <w:sz w:val="32"/>
          <w:szCs w:val="32"/>
          <w:lang w:eastAsia="zh-CN"/>
        </w:rPr>
        <w:t>；</w:t>
      </w:r>
      <w:r>
        <w:rPr>
          <w:rFonts w:hint="eastAsia" w:ascii="Times New Roman" w:hAnsi="Times New Roman" w:eastAsia="宋体" w:cs="Times New Roman"/>
          <w:color w:val="auto"/>
          <w:sz w:val="32"/>
          <w:szCs w:val="32"/>
        </w:rPr>
        <w:t>又按照科学的方法，在征求专家意见的基础上</w:t>
      </w:r>
      <w:r>
        <w:rPr>
          <w:rFonts w:hint="eastAsia" w:ascii="Times New Roman" w:hAnsi="Times New Roman" w:eastAsia="宋体" w:cs="Times New Roman"/>
          <w:color w:val="auto"/>
          <w:sz w:val="32"/>
          <w:szCs w:val="32"/>
          <w:lang w:eastAsia="zh-CN"/>
        </w:rPr>
        <w:t>，修改、完善而</w:t>
      </w:r>
      <w:r>
        <w:rPr>
          <w:rFonts w:hint="eastAsia" w:ascii="Times New Roman" w:hAnsi="Times New Roman" w:eastAsia="宋体" w:cs="Times New Roman"/>
          <w:color w:val="auto"/>
          <w:sz w:val="32"/>
          <w:szCs w:val="32"/>
        </w:rPr>
        <w:t>提出的</w:t>
      </w:r>
      <w:r>
        <w:rPr>
          <w:rFonts w:hint="eastAsia" w:cs="Times New Roman"/>
          <w:color w:val="auto"/>
          <w:sz w:val="32"/>
          <w:szCs w:val="32"/>
          <w:lang w:eastAsia="zh-CN"/>
        </w:rPr>
        <w:t>；</w:t>
      </w:r>
      <w:r>
        <w:rPr>
          <w:rFonts w:hint="eastAsia" w:cs="Times New Roman"/>
          <w:color w:val="auto"/>
          <w:sz w:val="32"/>
          <w:szCs w:val="32"/>
          <w:lang w:val="en-US" w:eastAsia="zh-CN"/>
        </w:rPr>
        <w:t>具有较强的科学性</w:t>
      </w:r>
      <w:r>
        <w:rPr>
          <w:rFonts w:hint="eastAsia" w:ascii="Times New Roman" w:hAnsi="Times New Roman" w:eastAsia="宋体" w:cs="Times New Roman"/>
          <w:color w:val="auto"/>
          <w:sz w:val="32"/>
          <w:szCs w:val="32"/>
        </w:rPr>
        <w:t>。</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2</w:t>
      </w:r>
      <w:r>
        <w:rPr>
          <w:rFonts w:hint="eastAsia" w:ascii="宋体" w:hAnsi="宋体" w:cs="宋体"/>
          <w:b/>
          <w:bCs/>
          <w:kern w:val="0"/>
          <w:sz w:val="32"/>
          <w:szCs w:val="32"/>
          <w:lang w:val="en-US" w:eastAsia="zh-CN" w:bidi="ar-SA"/>
        </w:rPr>
        <w:t>、</w:t>
      </w:r>
      <w:r>
        <w:rPr>
          <w:rFonts w:hint="eastAsia" w:ascii="宋体" w:hAnsi="宋体" w:eastAsia="宋体" w:cs="宋体"/>
          <w:b/>
          <w:bCs/>
          <w:kern w:val="0"/>
          <w:sz w:val="32"/>
          <w:szCs w:val="32"/>
          <w:lang w:val="en-US" w:eastAsia="zh-CN" w:bidi="ar-SA"/>
        </w:rPr>
        <w:t>适用性原则</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标准中的技术要素是根据起草人多年来科研实践紧密得来的</w:t>
      </w:r>
      <w:r>
        <w:rPr>
          <w:rFonts w:hint="eastAsia" w:cs="Times New Roman"/>
          <w:sz w:val="32"/>
          <w:szCs w:val="32"/>
          <w:lang w:eastAsia="zh-CN"/>
        </w:rPr>
        <w:t>。</w:t>
      </w:r>
      <w:r>
        <w:rPr>
          <w:rFonts w:hint="eastAsia" w:ascii="Times New Roman" w:hAnsi="Times New Roman" w:eastAsia="宋体" w:cs="Times New Roman"/>
          <w:color w:val="auto"/>
          <w:sz w:val="32"/>
          <w:szCs w:val="32"/>
        </w:rPr>
        <w:t>实验设计、数据获得与分析、技术指标的提出，来自于山西</w:t>
      </w:r>
      <w:r>
        <w:rPr>
          <w:rFonts w:hint="eastAsia" w:cs="Times New Roman"/>
          <w:color w:val="auto"/>
          <w:sz w:val="32"/>
          <w:szCs w:val="32"/>
          <w:lang w:val="en-US" w:eastAsia="zh-CN"/>
        </w:rPr>
        <w:t>各个地区</w:t>
      </w:r>
      <w:r>
        <w:rPr>
          <w:rFonts w:hint="eastAsia" w:ascii="Times New Roman" w:hAnsi="Times New Roman" w:eastAsia="宋体" w:cs="Times New Roman"/>
          <w:color w:val="auto"/>
          <w:sz w:val="32"/>
          <w:szCs w:val="32"/>
          <w:lang w:eastAsia="zh-CN"/>
        </w:rPr>
        <w:t>多个</w:t>
      </w:r>
      <w:r>
        <w:rPr>
          <w:rFonts w:hint="eastAsia" w:ascii="Times New Roman" w:hAnsi="Times New Roman" w:eastAsia="宋体" w:cs="Times New Roman"/>
          <w:color w:val="auto"/>
          <w:sz w:val="32"/>
          <w:szCs w:val="32"/>
        </w:rPr>
        <w:t>试</w:t>
      </w:r>
      <w:r>
        <w:rPr>
          <w:rFonts w:hint="eastAsia" w:ascii="Times New Roman" w:hAnsi="Times New Roman" w:eastAsia="宋体" w:cs="Times New Roman"/>
          <w:sz w:val="32"/>
          <w:szCs w:val="32"/>
        </w:rPr>
        <w:t>验点的实践，</w:t>
      </w:r>
      <w:r>
        <w:rPr>
          <w:rFonts w:hint="eastAsia" w:cs="Times New Roman"/>
          <w:sz w:val="32"/>
          <w:szCs w:val="32"/>
          <w:lang w:val="en-US" w:eastAsia="zh-CN"/>
        </w:rPr>
        <w:t>并查阅资料、征求专家意见、试验验证后确定的，</w:t>
      </w:r>
      <w:r>
        <w:rPr>
          <w:rFonts w:hint="eastAsia" w:ascii="Times New Roman" w:hAnsi="Times New Roman" w:eastAsia="宋体" w:cs="Times New Roman"/>
          <w:sz w:val="32"/>
          <w:szCs w:val="32"/>
        </w:rPr>
        <w:t>科学而客观地反映了</w:t>
      </w:r>
      <w:r>
        <w:rPr>
          <w:rFonts w:hint="eastAsia" w:ascii="Times New Roman" w:hAnsi="Times New Roman" w:eastAsia="宋体" w:cs="Times New Roman"/>
          <w:sz w:val="32"/>
          <w:szCs w:val="32"/>
          <w:lang w:eastAsia="zh-CN"/>
        </w:rPr>
        <w:t>饲料桑草本化栽培技术规程</w:t>
      </w:r>
      <w:r>
        <w:rPr>
          <w:rFonts w:hint="eastAsia" w:ascii="Times New Roman" w:hAnsi="Times New Roman" w:eastAsia="宋体" w:cs="Times New Roman"/>
          <w:sz w:val="32"/>
          <w:szCs w:val="32"/>
        </w:rPr>
        <w:t>，符合山西省的实际</w:t>
      </w:r>
      <w:r>
        <w:rPr>
          <w:rFonts w:hint="eastAsia" w:cs="Times New Roman"/>
          <w:sz w:val="32"/>
          <w:szCs w:val="32"/>
          <w:lang w:val="en-US" w:eastAsia="zh-CN"/>
        </w:rPr>
        <w:t>情况</w:t>
      </w:r>
      <w:r>
        <w:rPr>
          <w:rFonts w:hint="eastAsia" w:ascii="Times New Roman" w:hAnsi="Times New Roman" w:eastAsia="宋体" w:cs="Times New Roman"/>
          <w:sz w:val="32"/>
          <w:szCs w:val="32"/>
        </w:rPr>
        <w:t>，具有</w:t>
      </w:r>
      <w:r>
        <w:rPr>
          <w:rFonts w:hint="eastAsia" w:cs="Times New Roman"/>
          <w:sz w:val="32"/>
          <w:szCs w:val="32"/>
          <w:lang w:val="en-US" w:eastAsia="zh-CN"/>
        </w:rPr>
        <w:t>较强的适用性</w:t>
      </w:r>
      <w:r>
        <w:rPr>
          <w:rFonts w:hint="eastAsia" w:ascii="Times New Roman" w:hAnsi="Times New Roman" w:eastAsia="宋体" w:cs="Times New Roman"/>
          <w:sz w:val="32"/>
          <w:szCs w:val="32"/>
        </w:rPr>
        <w:t>。</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eastAsia="宋体" w:cs="宋体"/>
          <w:b/>
          <w:bCs/>
          <w:kern w:val="0"/>
          <w:sz w:val="32"/>
          <w:szCs w:val="32"/>
          <w:lang w:val="en-US" w:eastAsia="zh-CN" w:bidi="ar-SA"/>
        </w:rPr>
        <w:t>3、规范性原则</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sz w:val="32"/>
          <w:szCs w:val="32"/>
          <w:lang w:val="en-US" w:eastAsia="zh-CN"/>
        </w:rPr>
      </w:pPr>
      <w:r>
        <w:rPr>
          <w:rFonts w:hint="eastAsia" w:asciiTheme="minorEastAsia" w:hAnsiTheme="minorEastAsia" w:eastAsiaTheme="minorEastAsia"/>
          <w:bCs/>
          <w:sz w:val="32"/>
          <w:szCs w:val="32"/>
        </w:rPr>
        <w:t>工作组</w:t>
      </w:r>
      <w:r>
        <w:rPr>
          <w:rFonts w:hint="eastAsia" w:asciiTheme="minorEastAsia" w:hAnsiTheme="minorEastAsia" w:eastAsiaTheme="minorEastAsia"/>
          <w:bCs/>
          <w:sz w:val="32"/>
          <w:szCs w:val="32"/>
          <w:lang w:val="en-US" w:eastAsia="zh-CN"/>
        </w:rPr>
        <w:t>起草文件参照了</w:t>
      </w:r>
      <w:r>
        <w:rPr>
          <w:rFonts w:hint="eastAsia" w:asciiTheme="minorEastAsia" w:hAnsiTheme="minorEastAsia" w:eastAsiaTheme="minorEastAsia"/>
          <w:bCs/>
          <w:sz w:val="32"/>
          <w:szCs w:val="32"/>
        </w:rPr>
        <w:t>《中华人民共和国标准化法》</w:t>
      </w:r>
      <w:r>
        <w:rPr>
          <w:rFonts w:hint="eastAsia" w:asciiTheme="minorEastAsia" w:hAnsiTheme="minorEastAsia" w:eastAsiaTheme="minorEastAsia"/>
          <w:bCs/>
          <w:sz w:val="32"/>
          <w:szCs w:val="32"/>
          <w:lang w:eastAsia="zh-CN"/>
        </w:rPr>
        <w:t>、</w:t>
      </w:r>
      <w:r>
        <w:rPr>
          <w:rFonts w:hint="eastAsia" w:asciiTheme="minorEastAsia" w:hAnsiTheme="minorEastAsia" w:eastAsiaTheme="minorEastAsia"/>
          <w:bCs/>
          <w:sz w:val="32"/>
          <w:szCs w:val="32"/>
        </w:rPr>
        <w:t>《山西省标准化条例》等法律、法规、规范性文件，文本起草时按照GB/T 1.1—2020《标准化工作导则 第1部分：标准化文件的结构和起草规则》的规定起草</w:t>
      </w:r>
      <w:r>
        <w:rPr>
          <w:rFonts w:hint="eastAsia" w:asciiTheme="minorEastAsia" w:hAnsiTheme="minorEastAsia" w:eastAsiaTheme="minorEastAsia"/>
          <w:bCs/>
          <w:sz w:val="32"/>
          <w:szCs w:val="32"/>
          <w:lang w:eastAsia="zh-CN"/>
        </w:rPr>
        <w:t>。</w:t>
      </w:r>
      <w:r>
        <w:rPr>
          <w:rFonts w:hint="eastAsia" w:ascii="Times New Roman" w:hAnsi="Times New Roman" w:eastAsia="宋体" w:cs="Times New Roman"/>
          <w:sz w:val="32"/>
          <w:szCs w:val="32"/>
        </w:rPr>
        <w:t>标准的内容紧密联系我国目前</w:t>
      </w:r>
      <w:r>
        <w:rPr>
          <w:rFonts w:hint="eastAsia" w:ascii="Times New Roman" w:hAnsi="Times New Roman" w:eastAsia="宋体" w:cs="Times New Roman"/>
          <w:sz w:val="32"/>
          <w:szCs w:val="32"/>
          <w:lang w:eastAsia="zh-CN"/>
        </w:rPr>
        <w:t>饲料桑栽培</w:t>
      </w:r>
      <w:r>
        <w:rPr>
          <w:rFonts w:hint="eastAsia" w:ascii="Times New Roman" w:hAnsi="Times New Roman" w:eastAsia="宋体" w:cs="Times New Roman"/>
          <w:sz w:val="32"/>
          <w:szCs w:val="32"/>
        </w:rPr>
        <w:t>状况和山西省各</w:t>
      </w:r>
      <w:r>
        <w:rPr>
          <w:rFonts w:hint="eastAsia" w:ascii="Times New Roman" w:hAnsi="Times New Roman" w:eastAsia="宋体" w:cs="Times New Roman"/>
          <w:sz w:val="32"/>
          <w:szCs w:val="32"/>
          <w:lang w:eastAsia="zh-CN"/>
        </w:rPr>
        <w:t>地</w:t>
      </w:r>
      <w:r>
        <w:rPr>
          <w:rFonts w:hint="eastAsia" w:ascii="Times New Roman" w:hAnsi="Times New Roman" w:eastAsia="宋体" w:cs="Times New Roman"/>
          <w:sz w:val="32"/>
          <w:szCs w:val="32"/>
        </w:rPr>
        <w:t>实际特点，各项技术指标先进、合理、系统性和可操性强</w:t>
      </w:r>
      <w:r>
        <w:rPr>
          <w:rFonts w:hint="eastAsia" w:cs="Times New Roman"/>
          <w:sz w:val="32"/>
          <w:szCs w:val="32"/>
          <w:lang w:eastAsia="zh-CN"/>
        </w:rPr>
        <w:t>，</w:t>
      </w:r>
      <w:r>
        <w:rPr>
          <w:rFonts w:hint="eastAsia" w:cs="Times New Roman"/>
          <w:sz w:val="32"/>
          <w:szCs w:val="32"/>
          <w:lang w:val="en-US" w:eastAsia="zh-CN"/>
        </w:rPr>
        <w:t>文本内容具有较强的规范性。</w:t>
      </w:r>
    </w:p>
    <w:p>
      <w:pPr>
        <w:pStyle w:val="11"/>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kern w:val="2"/>
          <w:sz w:val="32"/>
          <w:szCs w:val="32"/>
          <w:lang w:val="en-US" w:eastAsia="zh-CN" w:bidi="ar-SA"/>
        </w:rPr>
      </w:pPr>
      <w:r>
        <w:rPr>
          <w:rFonts w:hint="eastAsia" w:ascii="楷体_GB2312" w:hAnsi="宋体" w:eastAsia="楷体_GB2312" w:cs="Calibri"/>
          <w:b/>
          <w:bCs/>
          <w:kern w:val="2"/>
          <w:sz w:val="32"/>
          <w:szCs w:val="32"/>
          <w:lang w:val="en-US" w:eastAsia="zh-CN" w:bidi="ar-SA"/>
        </w:rPr>
        <w:t>（二）与现行法律、法规的关系</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本标准为推荐性标准，不涉及具体的法律和法规依据。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本标准符合《中华人民共和国标准化法》《中华人民共和国农业法》《山西省标准化条例》《“十四五”全国种植业发展规划》等法律法规的相关规定，与现行法律法规协调一致，无冲突。</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kern w:val="2"/>
          <w:sz w:val="32"/>
          <w:szCs w:val="32"/>
          <w:lang w:val="en-US" w:eastAsia="zh-CN" w:bidi="ar-SA"/>
        </w:rPr>
      </w:pPr>
      <w:r>
        <w:rPr>
          <w:rFonts w:hint="eastAsia" w:ascii="楷体_GB2312" w:hAnsi="宋体" w:eastAsia="楷体_GB2312" w:cs="Calibri"/>
          <w:b/>
          <w:bCs/>
          <w:sz w:val="32"/>
          <w:szCs w:val="32"/>
        </w:rPr>
        <w:t>（</w:t>
      </w:r>
      <w:r>
        <w:rPr>
          <w:rFonts w:hint="eastAsia" w:ascii="楷体_GB2312" w:hAnsi="宋体" w:eastAsia="楷体_GB2312" w:cs="Calibri"/>
          <w:b/>
          <w:bCs/>
          <w:sz w:val="32"/>
          <w:szCs w:val="32"/>
          <w:lang w:val="en-US" w:eastAsia="zh-CN"/>
        </w:rPr>
        <w:t>三</w:t>
      </w:r>
      <w:r>
        <w:rPr>
          <w:rFonts w:hint="eastAsia" w:ascii="楷体_GB2312" w:hAnsi="宋体" w:eastAsia="楷体_GB2312" w:cs="Calibri"/>
          <w:b/>
          <w:bCs/>
          <w:sz w:val="32"/>
          <w:szCs w:val="32"/>
        </w:rPr>
        <w:t>）</w:t>
      </w:r>
      <w:r>
        <w:rPr>
          <w:rFonts w:hint="eastAsia" w:ascii="楷体_GB2312" w:hAnsi="宋体" w:eastAsia="楷体_GB2312" w:cs="Calibri"/>
          <w:b/>
          <w:bCs/>
          <w:kern w:val="2"/>
          <w:sz w:val="32"/>
          <w:szCs w:val="32"/>
          <w:lang w:val="en-US" w:eastAsia="zh-CN" w:bidi="ar-SA"/>
        </w:rPr>
        <w:t>与现行标准的关系</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sz w:val="32"/>
          <w:szCs w:val="32"/>
          <w:lang w:val="en-US" w:eastAsia="zh-CN"/>
        </w:rPr>
      </w:pPr>
      <w:r>
        <w:rPr>
          <w:rFonts w:hint="eastAsia" w:ascii="Times New Roman" w:hAnsi="Times New Roman" w:eastAsia="宋体" w:cs="Times New Roman"/>
          <w:sz w:val="32"/>
          <w:szCs w:val="32"/>
        </w:rPr>
        <w:t>本标准制定主要参考了国内行业标准《SB/T 10998-2013 饲料用桑叶粉》和《饲料桑草本化栽培技术规范》（DB50/T 1061-2020）。《饲料用桑叶粉》主要对桑叶粉的要求、卫生标准、检验规则等进行了要求，该标准对于将饲料桑应用于畜禽奠定了基础。《饲料桑草本化栽培技术规范》仅对栽培技术做了规定。这些标准均是从某个侧面反应饲料桑的种植、利用或桑枝叶粉的饲用等级，对饲料桑生产的全过程未做规范性说明。</w:t>
      </w:r>
      <w:r>
        <w:rPr>
          <w:rFonts w:hint="eastAsia" w:cs="Times New Roman"/>
          <w:sz w:val="32"/>
          <w:szCs w:val="32"/>
          <w:lang w:val="en-US" w:eastAsia="zh-CN"/>
        </w:rPr>
        <w:t>本标准突出了以下内容：</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sz w:val="32"/>
          <w:szCs w:val="32"/>
          <w:lang w:val="en-US" w:eastAsia="zh-CN"/>
        </w:rPr>
      </w:pPr>
      <w:r>
        <w:rPr>
          <w:rFonts w:hint="eastAsia" w:cs="Times New Roman"/>
          <w:sz w:val="32"/>
          <w:szCs w:val="32"/>
          <w:lang w:val="en-US" w:eastAsia="zh-CN"/>
        </w:rPr>
        <w:t>1、本标准首次针对我省饲料桑草本化栽培制定了技术规程，填补了饲料桑草本化栽培技术规程的空白。</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sz w:val="32"/>
          <w:szCs w:val="32"/>
          <w:lang w:val="en-US" w:eastAsia="zh-CN"/>
        </w:rPr>
      </w:pPr>
      <w:r>
        <w:rPr>
          <w:rFonts w:hint="eastAsia" w:cs="Times New Roman"/>
          <w:sz w:val="32"/>
          <w:szCs w:val="32"/>
          <w:lang w:val="en-US" w:eastAsia="zh-CN"/>
        </w:rPr>
        <w:t>2、本标准首次针对我省地理气候条件制定了饲料桑的栽植密度、收割次数、施肥量等技术指标。根据不同地区气候特征，选择不同的栽培模式，如晋北地区的栽植密度、收割次数应少于晋中、晋南地区等。</w:t>
      </w:r>
    </w:p>
    <w:p>
      <w:pPr>
        <w:keepNext w:val="0"/>
        <w:keepLines w:val="0"/>
        <w:pageBreakBefore w:val="0"/>
        <w:kinsoku/>
        <w:wordWrap w:val="0"/>
        <w:overflowPunct/>
        <w:topLinePunct w:val="0"/>
        <w:bidi w:val="0"/>
        <w:adjustRightInd w:val="0"/>
        <w:snapToGrid w:val="0"/>
        <w:spacing w:line="360" w:lineRule="auto"/>
        <w:ind w:left="0" w:leftChars="0" w:right="0" w:firstLine="643" w:firstLineChars="200"/>
        <w:jc w:val="left"/>
        <w:textAlignment w:val="auto"/>
        <w:rPr>
          <w:rFonts w:hint="eastAsia" w:ascii="Times New Roman" w:hAnsi="Times New Roman" w:cs="Times New Roman"/>
          <w:kern w:val="2"/>
          <w:sz w:val="32"/>
          <w:szCs w:val="32"/>
          <w:lang w:val="en-US" w:eastAsia="zh-CN" w:bidi="ar-SA"/>
        </w:rPr>
      </w:pPr>
      <w:r>
        <w:rPr>
          <w:rFonts w:hint="eastAsia"/>
          <w:b/>
          <w:sz w:val="32"/>
          <w:szCs w:val="32"/>
        </w:rPr>
        <w:t>五、</w:t>
      </w:r>
      <w:r>
        <w:rPr>
          <w:rFonts w:hint="eastAsia" w:ascii="宋体" w:hAnsi="宋体"/>
          <w:b/>
          <w:sz w:val="32"/>
          <w:szCs w:val="32"/>
          <w:lang w:eastAsia="zh-CN"/>
        </w:rPr>
        <w:t>主要条款说明</w:t>
      </w:r>
    </w:p>
    <w:p>
      <w:pPr>
        <w:pStyle w:val="6"/>
        <w:keepNext w:val="0"/>
        <w:keepLines w:val="0"/>
        <w:pageBreakBefore w:val="0"/>
        <w:kinsoku/>
        <w:wordWrap w:val="0"/>
        <w:overflowPunct/>
        <w:topLinePunct w:val="0"/>
        <w:autoSpaceDE/>
        <w:autoSpaceDN/>
        <w:bidi w:val="0"/>
        <w:adjustRightInd w:val="0"/>
        <w:snapToGrid w:val="0"/>
        <w:spacing w:before="0" w:after="0" w:line="360" w:lineRule="auto"/>
        <w:ind w:left="0" w:leftChars="0" w:right="0" w:firstLine="640" w:firstLineChars="200"/>
        <w:jc w:val="left"/>
        <w:textAlignment w:val="auto"/>
        <w:outlineLvl w:val="9"/>
        <w:rPr>
          <w:rFonts w:hint="eastAsia" w:ascii="Times New Roman" w:hAnsi="Times New Roman"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本标准共分十一章，包括范围、规范性引用文件、术语和定义、品种选择、产地环境、种植地选择、建园方法、田间管理、病虫害防治、收获利用、档案管理。</w:t>
      </w:r>
    </w:p>
    <w:p>
      <w:pPr>
        <w:pStyle w:val="12"/>
        <w:keepNext w:val="0"/>
        <w:keepLines w:val="0"/>
        <w:pageBreakBefore w:val="0"/>
        <w:kinsoku/>
        <w:wordWrap w:val="0"/>
        <w:overflowPunct/>
        <w:topLinePunct w:val="0"/>
        <w:bidi w:val="0"/>
        <w:adjustRightInd w:val="0"/>
        <w:snapToGrid w:val="0"/>
        <w:spacing w:line="360" w:lineRule="auto"/>
        <w:ind w:left="0" w:leftChars="0" w:right="0" w:firstLine="420"/>
        <w:jc w:val="left"/>
        <w:textAlignment w:val="auto"/>
        <w:rPr>
          <w:rFonts w:hint="eastAsia" w:ascii="楷体_GB2312" w:hAnsi="宋体" w:eastAsia="楷体_GB2312" w:cs="Calibri"/>
          <w:b/>
          <w:bCs/>
          <w:kern w:val="2"/>
          <w:sz w:val="32"/>
          <w:szCs w:val="32"/>
          <w:lang w:val="en-US" w:eastAsia="zh-CN" w:bidi="ar-SA"/>
        </w:rPr>
      </w:pPr>
      <w:r>
        <w:rPr>
          <w:rFonts w:hint="eastAsia" w:ascii="Times New Roman" w:cs="Times New Roman"/>
          <w:kern w:val="2"/>
          <w:sz w:val="32"/>
          <w:szCs w:val="32"/>
          <w:lang w:val="en-US" w:eastAsia="zh-CN" w:bidi="ar-SA"/>
        </w:rPr>
        <w:t>标准制定工作组</w:t>
      </w:r>
      <w:r>
        <w:rPr>
          <w:rFonts w:hint="eastAsia" w:ascii="Times New Roman" w:hAnsi="Times New Roman" w:eastAsia="宋体" w:cs="Times New Roman"/>
          <w:kern w:val="2"/>
          <w:sz w:val="32"/>
          <w:szCs w:val="32"/>
          <w:lang w:val="en-US" w:eastAsia="zh-CN" w:bidi="ar-SA"/>
        </w:rPr>
        <w:t>从2013年开始至今，</w:t>
      </w:r>
      <w:r>
        <w:rPr>
          <w:rFonts w:hint="eastAsia" w:ascii="Times New Roman" w:cs="Times New Roman"/>
          <w:kern w:val="2"/>
          <w:sz w:val="32"/>
          <w:szCs w:val="32"/>
          <w:lang w:val="en-US" w:eastAsia="zh-CN" w:bidi="ar-SA"/>
        </w:rPr>
        <w:t>在山西省内山地、丘陵、台地、平原等多种生态类型地区多年多点开展生产试验研究，标准适用于</w:t>
      </w:r>
      <w:r>
        <w:rPr>
          <w:rFonts w:hint="eastAsia" w:ascii="Times New Roman" w:hAnsi="Times New Roman" w:eastAsia="宋体" w:cs="Times New Roman"/>
          <w:kern w:val="2"/>
          <w:sz w:val="32"/>
          <w:szCs w:val="32"/>
          <w:lang w:val="en-US" w:eastAsia="zh-CN" w:bidi="ar-SA"/>
        </w:rPr>
        <w:t>作畜禽和水产饲料的饲料桑栽培收获。</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02" w:firstLineChars="200"/>
        <w:jc w:val="left"/>
        <w:textAlignment w:val="auto"/>
        <w:rPr>
          <w:rFonts w:hint="eastAsia" w:ascii="楷体_GB2312" w:hAnsi="宋体" w:eastAsia="楷体_GB2312" w:cs="Calibri"/>
          <w:b/>
          <w:bCs/>
          <w:sz w:val="32"/>
          <w:szCs w:val="32"/>
          <w:lang w:eastAsia="zh-CN"/>
        </w:rPr>
      </w:pPr>
      <w:r>
        <w:rPr>
          <w:rFonts w:hint="eastAsia" w:ascii="楷体_GB2312" w:hAnsi="宋体" w:eastAsia="楷体_GB2312" w:cs="Calibri"/>
          <w:b/>
          <w:bCs/>
          <w:sz w:val="30"/>
          <w:szCs w:val="30"/>
          <w:lang w:val="en-US" w:eastAsia="zh-CN"/>
        </w:rPr>
        <w:t>（一）</w:t>
      </w:r>
      <w:r>
        <w:rPr>
          <w:rFonts w:hint="eastAsia" w:ascii="楷体_GB2312" w:hAnsi="宋体" w:eastAsia="楷体_GB2312" w:cs="Calibri"/>
          <w:b/>
          <w:bCs/>
          <w:sz w:val="32"/>
          <w:szCs w:val="32"/>
          <w:lang w:eastAsia="zh-CN"/>
        </w:rPr>
        <w:t>主要技术指标</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楷体_GB2312" w:hAnsi="宋体" w:eastAsia="楷体_GB2312" w:cs="Calibri"/>
          <w:b/>
          <w:bCs/>
          <w:sz w:val="32"/>
          <w:szCs w:val="32"/>
          <w:lang w:val="en-US" w:eastAsia="zh-CN"/>
        </w:rPr>
      </w:pPr>
      <w:r>
        <w:rPr>
          <w:rFonts w:hint="eastAsia" w:ascii="Times New Roman" w:hAnsi="Times New Roman" w:eastAsia="宋体" w:cs="Times New Roman"/>
          <w:kern w:val="2"/>
          <w:sz w:val="32"/>
          <w:szCs w:val="32"/>
          <w:lang w:val="en-US" w:eastAsia="zh-CN" w:bidi="ar-SA"/>
        </w:rPr>
        <w:t>目前我国尚未制定饲料桑栽培相应的评价标准，根据国内研究饲料桑相关专家的学术报道</w:t>
      </w:r>
      <w:r>
        <w:rPr>
          <w:rFonts w:hint="eastAsia" w:cs="Times New Roman"/>
          <w:kern w:val="2"/>
          <w:sz w:val="32"/>
          <w:szCs w:val="32"/>
          <w:lang w:val="en-US" w:eastAsia="zh-CN" w:bidi="ar-SA"/>
        </w:rPr>
        <w:t>及</w:t>
      </w:r>
      <w:r>
        <w:rPr>
          <w:rFonts w:hint="eastAsia" w:ascii="Times New Roman" w:hAnsi="Times New Roman" w:eastAsia="宋体" w:cs="Times New Roman"/>
          <w:kern w:val="2"/>
          <w:sz w:val="32"/>
          <w:szCs w:val="32"/>
          <w:lang w:val="en-US" w:eastAsia="zh-CN" w:bidi="ar-SA"/>
        </w:rPr>
        <w:t>国外经验，饲料桑栽培的</w:t>
      </w:r>
      <w:r>
        <w:rPr>
          <w:rFonts w:hint="eastAsia" w:cs="Times New Roman"/>
          <w:kern w:val="2"/>
          <w:sz w:val="32"/>
          <w:szCs w:val="32"/>
          <w:lang w:val="en-US" w:eastAsia="zh-CN" w:bidi="ar-SA"/>
        </w:rPr>
        <w:t>主要技术指标</w:t>
      </w:r>
      <w:r>
        <w:rPr>
          <w:rFonts w:hint="eastAsia" w:ascii="Times New Roman" w:hAnsi="Times New Roman" w:eastAsia="宋体" w:cs="Times New Roman"/>
          <w:kern w:val="2"/>
          <w:sz w:val="32"/>
          <w:szCs w:val="32"/>
          <w:lang w:val="en-US" w:eastAsia="zh-CN" w:bidi="ar-SA"/>
        </w:rPr>
        <w:t>包括：饲料桑</w:t>
      </w:r>
      <w:r>
        <w:rPr>
          <w:rFonts w:hint="eastAsia" w:cs="Times New Roman"/>
          <w:kern w:val="2"/>
          <w:sz w:val="32"/>
          <w:szCs w:val="32"/>
          <w:lang w:val="en-US" w:eastAsia="zh-CN" w:bidi="ar-SA"/>
        </w:rPr>
        <w:t>品种选择</w:t>
      </w:r>
      <w:r>
        <w:rPr>
          <w:rFonts w:hint="eastAsia" w:ascii="Times New Roman" w:hAnsi="Times New Roman" w:eastAsia="宋体" w:cs="Times New Roman"/>
          <w:kern w:val="2"/>
          <w:sz w:val="32"/>
          <w:szCs w:val="32"/>
          <w:lang w:val="en-US" w:eastAsia="zh-CN" w:bidi="ar-SA"/>
        </w:rPr>
        <w:t>、</w:t>
      </w:r>
      <w:r>
        <w:rPr>
          <w:rFonts w:hint="eastAsia" w:cs="Times New Roman"/>
          <w:kern w:val="2"/>
          <w:sz w:val="32"/>
          <w:szCs w:val="32"/>
          <w:lang w:val="en-US" w:eastAsia="zh-CN" w:bidi="ar-SA"/>
        </w:rPr>
        <w:t>栽植时间、</w:t>
      </w:r>
      <w:r>
        <w:rPr>
          <w:rFonts w:hint="eastAsia" w:ascii="Times New Roman" w:hAnsi="Times New Roman" w:eastAsia="宋体" w:cs="Times New Roman"/>
          <w:kern w:val="2"/>
          <w:sz w:val="32"/>
          <w:szCs w:val="32"/>
          <w:lang w:val="en-US" w:eastAsia="zh-CN" w:bidi="ar-SA"/>
        </w:rPr>
        <w:t>栽植密度、</w:t>
      </w:r>
      <w:r>
        <w:rPr>
          <w:rFonts w:hint="eastAsia" w:cs="Times New Roman"/>
          <w:kern w:val="2"/>
          <w:sz w:val="32"/>
          <w:szCs w:val="32"/>
          <w:lang w:val="en-US" w:eastAsia="zh-CN" w:bidi="ar-SA"/>
        </w:rPr>
        <w:t>建园方法、施肥量</w:t>
      </w:r>
      <w:r>
        <w:rPr>
          <w:rFonts w:hint="eastAsia" w:ascii="Times New Roman" w:hAnsi="Times New Roman" w:eastAsia="宋体" w:cs="Times New Roman"/>
          <w:kern w:val="2"/>
          <w:sz w:val="32"/>
          <w:szCs w:val="32"/>
          <w:lang w:val="en-US" w:eastAsia="zh-CN" w:bidi="ar-SA"/>
        </w:rPr>
        <w:t>等。</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（二）主要技术指标确定依据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kern w:val="2"/>
          <w:sz w:val="32"/>
          <w:szCs w:val="32"/>
          <w:lang w:val="en-US" w:eastAsia="zh-CN" w:bidi="ar-SA"/>
        </w:rPr>
        <w:t>本标准主要起草单位山西农业大学山西省蚕业科学研究院，从2013年起组建项目团队，现建有饲料桑种植资源圃，收集保护饲用桑品种20多个，对全省饲料桑栽植品种、面积进行统计分析。</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kern w:val="2"/>
          <w:sz w:val="32"/>
          <w:szCs w:val="32"/>
          <w:lang w:val="en-US" w:eastAsia="zh-CN" w:bidi="ar-SA"/>
        </w:rPr>
      </w:pPr>
      <w:r>
        <w:rPr>
          <w:rFonts w:hint="eastAsia" w:cs="Times New Roman"/>
          <w:kern w:val="2"/>
          <w:sz w:val="32"/>
          <w:szCs w:val="32"/>
          <w:lang w:val="en-US" w:eastAsia="zh-CN" w:bidi="ar-SA"/>
        </w:rPr>
        <w:t>标准制定工作组先后在大同、太原、晋城、长治、临汾、吕梁、运城等地建立饲料桑基地、试验示范园和栽植试点。对桂优6号、冀桑3号、丰驰桑、粤桑11号、育71-1、丰源一号等桑品种进行了适应性试验；针对3000、4000、5000、6000、7000、8000等6种栽植密度和2-4次收割次数，进行了对比试验，总结了栽培技术。最终得出了适宜我省各地区栽植的不同桑品种及相应栽培模式，为标准的主要技术指标提供了确定依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default" w:ascii="楷体_GB2312" w:hAnsi="宋体" w:eastAsia="楷体_GB2312" w:cs="Calibri"/>
          <w:b/>
          <w:bCs/>
          <w:sz w:val="32"/>
          <w:szCs w:val="32"/>
          <w:lang w:val="en-US" w:eastAsia="zh-CN"/>
        </w:rPr>
      </w:pPr>
      <w:r>
        <w:rPr>
          <w:rFonts w:hint="eastAsia" w:ascii="楷体_GB2312" w:hAnsi="宋体" w:eastAsia="楷体_GB2312" w:cs="Calibri"/>
          <w:b/>
          <w:bCs/>
          <w:sz w:val="32"/>
          <w:szCs w:val="32"/>
          <w:lang w:val="en-US" w:eastAsia="zh-CN"/>
        </w:rPr>
        <w:t>（三）验证方法及预期效果</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kern w:val="2"/>
          <w:sz w:val="32"/>
          <w:szCs w:val="32"/>
          <w:lang w:val="en-US" w:eastAsia="zh-CN" w:bidi="ar-SA"/>
        </w:rPr>
      </w:pPr>
      <w:r>
        <w:rPr>
          <w:rFonts w:hint="eastAsia" w:cs="Times New Roman"/>
          <w:kern w:val="2"/>
          <w:sz w:val="32"/>
          <w:szCs w:val="32"/>
          <w:lang w:val="en-US" w:eastAsia="zh-CN" w:bidi="ar-SA"/>
        </w:rPr>
        <w:t>1、验证方法</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kern w:val="2"/>
          <w:sz w:val="32"/>
          <w:szCs w:val="32"/>
          <w:lang w:val="en-US" w:eastAsia="zh-CN" w:bidi="ar-SA"/>
        </w:rPr>
        <w:t>通过</w:t>
      </w:r>
      <w:r>
        <w:rPr>
          <w:rFonts w:hint="eastAsia" w:cs="Times New Roman"/>
          <w:kern w:val="2"/>
          <w:sz w:val="32"/>
          <w:szCs w:val="32"/>
          <w:lang w:val="en-US" w:eastAsia="zh-CN" w:bidi="ar-SA"/>
        </w:rPr>
        <w:t>实地</w:t>
      </w:r>
      <w:r>
        <w:rPr>
          <w:rFonts w:hint="eastAsia" w:ascii="Times New Roman" w:hAnsi="Times New Roman" w:eastAsia="宋体" w:cs="Times New Roman"/>
          <w:kern w:val="2"/>
          <w:sz w:val="32"/>
          <w:szCs w:val="32"/>
          <w:lang w:val="en-US" w:eastAsia="zh-CN" w:bidi="ar-SA"/>
        </w:rPr>
        <w:t>调查饲料桑生长发育情况、田间测产、叶质分析等方面</w:t>
      </w:r>
      <w:r>
        <w:rPr>
          <w:rFonts w:hint="eastAsia" w:cs="Times New Roman"/>
          <w:kern w:val="2"/>
          <w:sz w:val="32"/>
          <w:szCs w:val="32"/>
          <w:lang w:val="en-US" w:eastAsia="zh-CN" w:bidi="ar-SA"/>
        </w:rPr>
        <w:t>，</w:t>
      </w:r>
      <w:r>
        <w:rPr>
          <w:rFonts w:hint="eastAsia" w:ascii="Times New Roman" w:hAnsi="Times New Roman" w:eastAsia="宋体" w:cs="Times New Roman"/>
          <w:kern w:val="2"/>
          <w:sz w:val="32"/>
          <w:szCs w:val="32"/>
          <w:lang w:val="en-US" w:eastAsia="zh-CN" w:bidi="ar-SA"/>
        </w:rPr>
        <w:t>进行</w:t>
      </w:r>
      <w:r>
        <w:rPr>
          <w:rFonts w:hint="eastAsia" w:cs="Times New Roman"/>
          <w:kern w:val="2"/>
          <w:sz w:val="32"/>
          <w:szCs w:val="32"/>
          <w:lang w:val="en-US" w:eastAsia="zh-CN" w:bidi="ar-SA"/>
        </w:rPr>
        <w:t>试验验证</w:t>
      </w:r>
      <w:r>
        <w:rPr>
          <w:rFonts w:hint="eastAsia" w:ascii="Times New Roman" w:hAnsi="Times New Roman" w:eastAsia="宋体" w:cs="Times New Roman"/>
          <w:kern w:val="2"/>
          <w:sz w:val="32"/>
          <w:szCs w:val="32"/>
          <w:lang w:val="en-US" w:eastAsia="zh-CN" w:bidi="ar-SA"/>
        </w:rPr>
        <w:t>。</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kern w:val="2"/>
          <w:sz w:val="32"/>
          <w:szCs w:val="32"/>
          <w:lang w:val="en-US" w:eastAsia="zh-CN" w:bidi="ar-SA"/>
        </w:rPr>
      </w:pPr>
      <w:r>
        <w:rPr>
          <w:rFonts w:hint="eastAsia" w:cs="Times New Roman"/>
          <w:kern w:val="2"/>
          <w:sz w:val="32"/>
          <w:szCs w:val="32"/>
          <w:lang w:val="en-US" w:eastAsia="zh-CN" w:bidi="ar-SA"/>
        </w:rPr>
        <w:t>2、预期效果</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kern w:val="2"/>
          <w:sz w:val="32"/>
          <w:szCs w:val="32"/>
          <w:lang w:val="en-US" w:eastAsia="zh-CN" w:bidi="ar-SA"/>
        </w:rPr>
      </w:pPr>
      <w:r>
        <w:rPr>
          <w:rFonts w:hint="eastAsia" w:ascii="Times New Roman" w:hAnsi="Times New Roman" w:eastAsia="宋体" w:cs="Times New Roman"/>
          <w:kern w:val="2"/>
          <w:sz w:val="32"/>
          <w:szCs w:val="32"/>
          <w:lang w:val="en-US" w:eastAsia="zh-CN" w:bidi="ar-SA"/>
        </w:rPr>
        <w:t>饲料桑成活率达9</w:t>
      </w:r>
      <w:r>
        <w:rPr>
          <w:rFonts w:hint="eastAsia" w:cs="Times New Roman"/>
          <w:kern w:val="2"/>
          <w:sz w:val="32"/>
          <w:szCs w:val="32"/>
          <w:lang w:val="en-US" w:eastAsia="zh-CN" w:bidi="ar-SA"/>
        </w:rPr>
        <w:t>0</w:t>
      </w:r>
      <w:r>
        <w:rPr>
          <w:rFonts w:hint="eastAsia" w:ascii="Times New Roman" w:hAnsi="Times New Roman" w:eastAsia="宋体" w:cs="Times New Roman"/>
          <w:kern w:val="2"/>
          <w:sz w:val="32"/>
          <w:szCs w:val="32"/>
          <w:lang w:val="en-US" w:eastAsia="zh-CN" w:bidi="ar-SA"/>
        </w:rPr>
        <w:t>%以上，栽植密度4000-6000株，盛产期亩产量达3吨以上，粗蛋白含量达20%以上。</w:t>
      </w:r>
    </w:p>
    <w:p>
      <w:pPr>
        <w:pStyle w:val="2"/>
        <w:keepNext w:val="0"/>
        <w:keepLines w:val="0"/>
        <w:pageBreakBefore w:val="0"/>
        <w:kinsoku/>
        <w:wordWrap w:val="0"/>
        <w:overflowPunct/>
        <w:topLinePunct w:val="0"/>
        <w:bidi w:val="0"/>
        <w:adjustRightInd w:val="0"/>
        <w:snapToGrid w:val="0"/>
        <w:spacing w:line="360" w:lineRule="auto"/>
        <w:ind w:left="0" w:leftChars="0" w:right="0" w:firstLine="643" w:firstLineChars="200"/>
        <w:jc w:val="left"/>
        <w:textAlignment w:val="auto"/>
        <w:rPr>
          <w:rFonts w:hint="eastAsia" w:ascii="宋体" w:hAnsi="宋体"/>
          <w:b/>
          <w:sz w:val="32"/>
          <w:szCs w:val="32"/>
          <w:lang w:eastAsia="zh-CN"/>
        </w:rPr>
      </w:pPr>
      <w:r>
        <w:rPr>
          <w:rFonts w:hint="eastAsia" w:ascii="宋体" w:hAnsi="宋体"/>
          <w:b/>
          <w:sz w:val="32"/>
          <w:szCs w:val="32"/>
        </w:rPr>
        <w:t>六、</w:t>
      </w:r>
      <w:r>
        <w:rPr>
          <w:rFonts w:hint="eastAsia" w:ascii="宋体" w:hAnsi="宋体"/>
          <w:b/>
          <w:sz w:val="32"/>
          <w:szCs w:val="32"/>
          <w:lang w:eastAsia="zh-CN"/>
        </w:rPr>
        <w:t>重大意见分歧的处理依据和结果</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cs="Times New Roman"/>
          <w:sz w:val="32"/>
          <w:szCs w:val="32"/>
          <w:lang w:eastAsia="zh-CN"/>
        </w:rPr>
      </w:pPr>
      <w:r>
        <w:rPr>
          <w:rFonts w:hint="eastAsia" w:cs="Times New Roman"/>
          <w:sz w:val="32"/>
          <w:szCs w:val="32"/>
          <w:lang w:val="en-US" w:eastAsia="zh-CN"/>
        </w:rPr>
        <w:t>在征求意见过程中，共</w:t>
      </w:r>
      <w:r>
        <w:rPr>
          <w:rFonts w:hint="eastAsia" w:ascii="Times New Roman" w:hAnsi="Times New Roman" w:eastAsia="宋体" w:cs="Times New Roman"/>
          <w:sz w:val="32"/>
          <w:szCs w:val="32"/>
        </w:rPr>
        <w:t xml:space="preserve">发送征求意见单位数 </w:t>
      </w:r>
      <w:r>
        <w:rPr>
          <w:rFonts w:hint="eastAsia" w:ascii="Times New Roman" w:hAnsi="Times New Roman" w:eastAsia="宋体" w:cs="Times New Roman"/>
          <w:sz w:val="32"/>
          <w:szCs w:val="32"/>
          <w:lang w:val="en-US" w:eastAsia="zh-CN"/>
        </w:rPr>
        <w:t>5</w:t>
      </w:r>
      <w:r>
        <w:rPr>
          <w:rFonts w:hint="eastAsia" w:ascii="Times New Roman" w:hAnsi="Times New Roman" w:eastAsia="宋体" w:cs="Times New Roman"/>
          <w:sz w:val="32"/>
          <w:szCs w:val="32"/>
        </w:rPr>
        <w:t xml:space="preserve"> 个，收到征求意见稿回函的单位数</w:t>
      </w:r>
      <w:r>
        <w:rPr>
          <w:rFonts w:hint="eastAsia" w:ascii="Times New Roman" w:hAnsi="Times New Roman" w:eastAsia="宋体" w:cs="Times New Roman"/>
          <w:sz w:val="32"/>
          <w:szCs w:val="32"/>
          <w:lang w:val="en-US" w:eastAsia="zh-CN"/>
        </w:rPr>
        <w:t>5</w:t>
      </w:r>
      <w:r>
        <w:rPr>
          <w:rFonts w:hint="eastAsia" w:ascii="Times New Roman" w:hAnsi="Times New Roman" w:eastAsia="宋体" w:cs="Times New Roman"/>
          <w:sz w:val="32"/>
          <w:szCs w:val="32"/>
        </w:rPr>
        <w:t>个，收到征求意见稿并提出意见的单位数</w:t>
      </w:r>
      <w:r>
        <w:rPr>
          <w:rFonts w:hint="eastAsia" w:ascii="Times New Roman" w:hAnsi="Times New Roman" w:eastAsia="宋体" w:cs="Times New Roman"/>
          <w:sz w:val="32"/>
          <w:szCs w:val="32"/>
          <w:lang w:val="en-US" w:eastAsia="zh-CN"/>
        </w:rPr>
        <w:t>5</w:t>
      </w:r>
      <w:r>
        <w:rPr>
          <w:rFonts w:hint="eastAsia" w:ascii="Times New Roman" w:hAnsi="Times New Roman" w:eastAsia="宋体" w:cs="Times New Roman"/>
          <w:sz w:val="32"/>
          <w:szCs w:val="32"/>
        </w:rPr>
        <w:t xml:space="preserve">个，没有回函的单位数 </w:t>
      </w:r>
      <w:r>
        <w:rPr>
          <w:rFonts w:hint="eastAsia" w:ascii="Times New Roman" w:hAnsi="Times New Roman" w:eastAsia="宋体" w:cs="Times New Roman"/>
          <w:sz w:val="32"/>
          <w:szCs w:val="32"/>
          <w:lang w:val="en-US" w:eastAsia="zh-CN"/>
        </w:rPr>
        <w:t>0</w:t>
      </w:r>
      <w:r>
        <w:rPr>
          <w:rFonts w:hint="eastAsia" w:ascii="Times New Roman" w:hAnsi="Times New Roman" w:eastAsia="宋体" w:cs="Times New Roman"/>
          <w:sz w:val="32"/>
          <w:szCs w:val="32"/>
        </w:rPr>
        <w:t>个，共收到</w:t>
      </w:r>
      <w:r>
        <w:rPr>
          <w:rFonts w:hint="eastAsia" w:cs="Times New Roman"/>
          <w:sz w:val="32"/>
          <w:szCs w:val="32"/>
          <w:lang w:val="en-US" w:eastAsia="zh-CN"/>
        </w:rPr>
        <w:t>反馈</w:t>
      </w:r>
      <w:r>
        <w:rPr>
          <w:rFonts w:hint="eastAsia" w:ascii="Times New Roman" w:hAnsi="Times New Roman" w:eastAsia="宋体" w:cs="Times New Roman"/>
          <w:sz w:val="32"/>
          <w:szCs w:val="32"/>
        </w:rPr>
        <w:t>意见</w:t>
      </w:r>
      <w:r>
        <w:rPr>
          <w:rFonts w:hint="eastAsia" w:ascii="Times New Roman" w:hAnsi="Times New Roman" w:eastAsia="宋体" w:cs="Times New Roman"/>
          <w:sz w:val="32"/>
          <w:szCs w:val="32"/>
          <w:lang w:val="en-US" w:eastAsia="zh-CN"/>
        </w:rPr>
        <w:t>27</w:t>
      </w:r>
      <w:r>
        <w:rPr>
          <w:rFonts w:hint="eastAsia" w:ascii="Times New Roman" w:hAnsi="Times New Roman" w:eastAsia="宋体" w:cs="Times New Roman"/>
          <w:sz w:val="32"/>
          <w:szCs w:val="32"/>
        </w:rPr>
        <w:t>条，</w:t>
      </w:r>
      <w:r>
        <w:rPr>
          <w:rFonts w:hint="eastAsia" w:cs="Times New Roman"/>
          <w:sz w:val="32"/>
          <w:szCs w:val="32"/>
          <w:lang w:val="en-US" w:eastAsia="zh-CN"/>
        </w:rPr>
        <w:t>其中，</w:t>
      </w:r>
      <w:r>
        <w:rPr>
          <w:rFonts w:hint="eastAsia" w:ascii="Times New Roman" w:hAnsi="Times New Roman" w:eastAsia="宋体" w:cs="Times New Roman"/>
          <w:sz w:val="32"/>
          <w:szCs w:val="32"/>
        </w:rPr>
        <w:t>采纳意见</w:t>
      </w:r>
      <w:r>
        <w:rPr>
          <w:rFonts w:hint="eastAsia" w:ascii="Times New Roman" w:hAnsi="Times New Roman" w:eastAsia="宋体" w:cs="Times New Roman"/>
          <w:sz w:val="32"/>
          <w:szCs w:val="32"/>
          <w:lang w:val="en-US" w:eastAsia="zh-CN"/>
        </w:rPr>
        <w:t>2</w:t>
      </w:r>
      <w:r>
        <w:rPr>
          <w:rFonts w:hint="eastAsia" w:cs="Times New Roman"/>
          <w:sz w:val="32"/>
          <w:szCs w:val="32"/>
          <w:lang w:val="en-US" w:eastAsia="zh-CN"/>
        </w:rPr>
        <w:t>0</w:t>
      </w:r>
      <w:r>
        <w:rPr>
          <w:rFonts w:hint="eastAsia" w:ascii="Times New Roman" w:hAnsi="Times New Roman" w:eastAsia="宋体" w:cs="Times New Roman"/>
          <w:sz w:val="32"/>
          <w:szCs w:val="32"/>
        </w:rPr>
        <w:t>条，部分采纳意见</w:t>
      </w:r>
      <w:r>
        <w:rPr>
          <w:rFonts w:hint="eastAsia" w:ascii="Times New Roman" w:hAnsi="Times New Roman" w:eastAsia="宋体" w:cs="Times New Roman"/>
          <w:sz w:val="32"/>
          <w:szCs w:val="32"/>
          <w:lang w:val="en-US" w:eastAsia="zh-CN"/>
        </w:rPr>
        <w:t>1</w:t>
      </w:r>
      <w:r>
        <w:rPr>
          <w:rFonts w:hint="eastAsia" w:ascii="Times New Roman" w:hAnsi="Times New Roman" w:eastAsia="宋体" w:cs="Times New Roman"/>
          <w:sz w:val="32"/>
          <w:szCs w:val="32"/>
        </w:rPr>
        <w:t>条，未采纳意见</w:t>
      </w:r>
      <w:r>
        <w:rPr>
          <w:rFonts w:hint="eastAsia" w:cs="Times New Roman"/>
          <w:sz w:val="32"/>
          <w:szCs w:val="32"/>
          <w:lang w:val="en-US" w:eastAsia="zh-CN"/>
        </w:rPr>
        <w:t>6</w:t>
      </w:r>
      <w:r>
        <w:rPr>
          <w:rFonts w:hint="eastAsia" w:ascii="Times New Roman" w:hAnsi="Times New Roman" w:eastAsia="宋体" w:cs="Times New Roman"/>
          <w:sz w:val="32"/>
          <w:szCs w:val="32"/>
        </w:rPr>
        <w:t>条</w:t>
      </w:r>
      <w:r>
        <w:rPr>
          <w:rFonts w:hint="eastAsia" w:cs="Times New Roman"/>
          <w:sz w:val="32"/>
          <w:szCs w:val="32"/>
          <w:lang w:eastAsia="zh-CN"/>
        </w:rPr>
        <w:t>。</w:t>
      </w:r>
      <w:bookmarkStart w:id="0" w:name="_GoBack"/>
      <w:bookmarkEnd w:id="0"/>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default" w:ascii="Times New Roman" w:hAnsi="Times New Roman" w:eastAsia="宋体" w:cs="Times New Roman"/>
          <w:sz w:val="32"/>
          <w:szCs w:val="32"/>
          <w:lang w:val="en-US" w:eastAsia="zh-CN"/>
        </w:rPr>
      </w:pPr>
      <w:r>
        <w:rPr>
          <w:rFonts w:hint="eastAsia" w:cs="Times New Roman"/>
          <w:sz w:val="32"/>
          <w:szCs w:val="32"/>
          <w:lang w:val="en-US" w:eastAsia="zh-CN"/>
        </w:rPr>
        <w:t>征求意见过程中没有重大分歧意见。</w:t>
      </w:r>
    </w:p>
    <w:p>
      <w:pPr>
        <w:keepNext w:val="0"/>
        <w:keepLines w:val="0"/>
        <w:pageBreakBefore w:val="0"/>
        <w:kinsoku/>
        <w:wordWrap w:val="0"/>
        <w:overflowPunct/>
        <w:topLinePunct w:val="0"/>
        <w:bidi w:val="0"/>
        <w:adjustRightInd w:val="0"/>
        <w:snapToGrid w:val="0"/>
        <w:spacing w:line="360" w:lineRule="auto"/>
        <w:ind w:left="0" w:leftChars="0" w:right="0" w:firstLine="640" w:firstLineChars="200"/>
        <w:jc w:val="left"/>
        <w:textAlignment w:val="auto"/>
        <w:rPr>
          <w:rFonts w:hint="eastAsia" w:eastAsia="宋体"/>
          <w:sz w:val="32"/>
          <w:szCs w:val="32"/>
        </w:rPr>
      </w:pPr>
      <w:r>
        <w:rPr>
          <w:rFonts w:hint="eastAsia" w:eastAsia="宋体"/>
          <w:sz w:val="32"/>
          <w:szCs w:val="32"/>
          <w:lang w:eastAsia="zh-CN"/>
        </w:rPr>
        <w:t>（</w:t>
      </w:r>
      <w:r>
        <w:rPr>
          <w:rFonts w:hint="eastAsia" w:eastAsia="宋体"/>
          <w:sz w:val="32"/>
          <w:szCs w:val="32"/>
        </w:rPr>
        <w:t>征求意见情况</w:t>
      </w:r>
      <w:r>
        <w:rPr>
          <w:rFonts w:hint="eastAsia" w:eastAsia="宋体"/>
          <w:sz w:val="32"/>
          <w:szCs w:val="32"/>
          <w:lang w:eastAsia="zh-CN"/>
        </w:rPr>
        <w:t>见附表）</w:t>
      </w:r>
    </w:p>
    <w:p>
      <w:pPr>
        <w:pStyle w:val="2"/>
        <w:keepNext w:val="0"/>
        <w:keepLines w:val="0"/>
        <w:pageBreakBefore w:val="0"/>
        <w:kinsoku/>
        <w:wordWrap w:val="0"/>
        <w:overflowPunct/>
        <w:topLinePunct w:val="0"/>
        <w:bidi w:val="0"/>
        <w:adjustRightInd w:val="0"/>
        <w:snapToGrid w:val="0"/>
        <w:spacing w:line="360" w:lineRule="auto"/>
        <w:ind w:left="0" w:leftChars="0" w:right="0" w:firstLine="643" w:firstLineChars="200"/>
        <w:jc w:val="left"/>
        <w:textAlignment w:val="auto"/>
        <w:rPr>
          <w:rFonts w:hint="eastAsia" w:ascii="宋体" w:hAnsi="宋体" w:eastAsia="宋体"/>
          <w:b/>
          <w:sz w:val="32"/>
          <w:szCs w:val="32"/>
          <w:lang w:eastAsia="zh-CN"/>
        </w:rPr>
      </w:pPr>
      <w:r>
        <w:rPr>
          <w:rFonts w:hint="eastAsia" w:ascii="宋体" w:hAnsi="宋体"/>
          <w:b/>
          <w:sz w:val="32"/>
          <w:szCs w:val="32"/>
        </w:rPr>
        <w:t>七、作为推荐性标准的建议</w:t>
      </w:r>
      <w:r>
        <w:rPr>
          <w:rFonts w:hint="eastAsia" w:ascii="宋体" w:hAnsi="宋体"/>
          <w:b/>
          <w:sz w:val="32"/>
          <w:szCs w:val="32"/>
          <w:lang w:eastAsia="zh-CN"/>
        </w:rPr>
        <w:t>及其理由</w:t>
      </w:r>
    </w:p>
    <w:p>
      <w:pPr>
        <w:keepNext w:val="0"/>
        <w:keepLines w:val="0"/>
        <w:pageBreakBefore w:val="0"/>
        <w:kinsoku/>
        <w:wordWrap w:val="0"/>
        <w:overflowPunct/>
        <w:topLinePunct w:val="0"/>
        <w:bidi w:val="0"/>
        <w:adjustRightInd w:val="0"/>
        <w:snapToGrid w:val="0"/>
        <w:spacing w:line="360" w:lineRule="auto"/>
        <w:ind w:left="0" w:leftChars="0" w:right="0" w:firstLine="640" w:firstLineChars="200"/>
        <w:jc w:val="left"/>
        <w:textAlignment w:val="auto"/>
        <w:rPr>
          <w:sz w:val="32"/>
          <w:szCs w:val="32"/>
        </w:rPr>
      </w:pPr>
      <w:r>
        <w:rPr>
          <w:rFonts w:hint="eastAsia"/>
          <w:sz w:val="32"/>
          <w:szCs w:val="32"/>
        </w:rPr>
        <w:t>建议本标准为推荐性标准。</w:t>
      </w:r>
      <w:r>
        <w:rPr>
          <w:rFonts w:hint="eastAsia"/>
          <w:sz w:val="32"/>
          <w:szCs w:val="32"/>
          <w:lang w:eastAsia="zh-CN"/>
        </w:rPr>
        <w:t>因为</w:t>
      </w:r>
      <w:r>
        <w:rPr>
          <w:rFonts w:hint="eastAsia"/>
          <w:sz w:val="32"/>
          <w:szCs w:val="32"/>
          <w:lang w:val="en-US" w:eastAsia="zh-CN"/>
        </w:rPr>
        <w:t>桑树作为饲料树种栽植</w:t>
      </w:r>
      <w:r>
        <w:rPr>
          <w:rFonts w:hint="eastAsia"/>
          <w:sz w:val="32"/>
          <w:szCs w:val="32"/>
          <w:lang w:eastAsia="zh-CN"/>
        </w:rPr>
        <w:t>，全国正处于</w:t>
      </w:r>
      <w:r>
        <w:rPr>
          <w:rFonts w:hint="eastAsia"/>
          <w:sz w:val="32"/>
          <w:szCs w:val="32"/>
          <w:lang w:val="en-US" w:eastAsia="zh-CN"/>
        </w:rPr>
        <w:t>发展</w:t>
      </w:r>
      <w:r>
        <w:rPr>
          <w:rFonts w:hint="eastAsia"/>
          <w:sz w:val="32"/>
          <w:szCs w:val="32"/>
          <w:lang w:eastAsia="zh-CN"/>
        </w:rPr>
        <w:t>阶段，国家蚕桑体系鼓励大家积极采用相关标准，但并不要求强制执行。</w:t>
      </w:r>
    </w:p>
    <w:p>
      <w:pPr>
        <w:pStyle w:val="2"/>
        <w:keepNext w:val="0"/>
        <w:keepLines w:val="0"/>
        <w:pageBreakBefore w:val="0"/>
        <w:kinsoku/>
        <w:wordWrap w:val="0"/>
        <w:overflowPunct/>
        <w:topLinePunct w:val="0"/>
        <w:bidi w:val="0"/>
        <w:adjustRightInd w:val="0"/>
        <w:snapToGrid w:val="0"/>
        <w:spacing w:line="360" w:lineRule="auto"/>
        <w:ind w:left="0" w:leftChars="0" w:right="0" w:firstLine="643" w:firstLineChars="200"/>
        <w:jc w:val="left"/>
        <w:textAlignment w:val="auto"/>
        <w:rPr>
          <w:rFonts w:hint="eastAsia" w:ascii="宋体" w:hAnsi="宋体" w:eastAsia="宋体"/>
          <w:b/>
          <w:sz w:val="32"/>
          <w:szCs w:val="32"/>
          <w:lang w:eastAsia="zh-CN"/>
        </w:rPr>
      </w:pPr>
      <w:r>
        <w:rPr>
          <w:rFonts w:hint="eastAsia" w:ascii="宋体" w:hAnsi="宋体"/>
          <w:b/>
          <w:sz w:val="32"/>
          <w:szCs w:val="32"/>
        </w:rPr>
        <w:t>八、</w:t>
      </w:r>
      <w:r>
        <w:rPr>
          <w:rFonts w:hint="eastAsia" w:ascii="宋体" w:hAnsi="宋体"/>
          <w:b/>
          <w:sz w:val="32"/>
          <w:szCs w:val="32"/>
          <w:lang w:eastAsia="zh-CN"/>
        </w:rPr>
        <w:t>标准实施的</w:t>
      </w:r>
      <w:r>
        <w:rPr>
          <w:rFonts w:hint="eastAsia" w:ascii="宋体" w:hAnsi="宋体"/>
          <w:b/>
          <w:sz w:val="32"/>
          <w:szCs w:val="32"/>
        </w:rPr>
        <w:t>措施</w:t>
      </w:r>
      <w:r>
        <w:rPr>
          <w:rFonts w:hint="eastAsia" w:ascii="宋体" w:hAnsi="宋体"/>
          <w:b/>
          <w:sz w:val="32"/>
          <w:szCs w:val="32"/>
          <w:lang w:eastAsia="zh-CN"/>
        </w:rPr>
        <w:t>建议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本文件发布后，建议由相关部门统一组织行业内的推荐和宣贯工作，并组织相关企业和单位掌握标准的使用方法，以便于尽快投入生产应用，为饲料用桑树的规范化生产提供有效支持，为</w:t>
      </w:r>
      <w:r>
        <w:rPr>
          <w:rFonts w:hint="eastAsia" w:ascii="Times New Roman" w:hAnsi="Times New Roman" w:eastAsia="宋体" w:cs="Times New Roman"/>
          <w:sz w:val="32"/>
          <w:szCs w:val="32"/>
          <w:lang w:eastAsia="zh-CN"/>
        </w:rPr>
        <w:t>国家的粮食安全及</w:t>
      </w:r>
      <w:r>
        <w:rPr>
          <w:rFonts w:hint="eastAsia" w:ascii="Times New Roman" w:hAnsi="Times New Roman" w:eastAsia="宋体" w:cs="Times New Roman"/>
          <w:sz w:val="32"/>
          <w:szCs w:val="32"/>
        </w:rPr>
        <w:t>山西省蚕桑产业转型升级做出应有的贡献。</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cs="宋体"/>
          <w:b/>
          <w:bCs/>
          <w:kern w:val="0"/>
          <w:sz w:val="32"/>
          <w:szCs w:val="32"/>
          <w:lang w:val="en-US" w:eastAsia="zh-CN" w:bidi="ar-SA"/>
        </w:rPr>
        <w:t>（一）</w:t>
      </w:r>
      <w:r>
        <w:rPr>
          <w:rFonts w:hint="eastAsia" w:ascii="宋体" w:hAnsi="宋体" w:eastAsia="宋体" w:cs="宋体"/>
          <w:b/>
          <w:bCs/>
          <w:kern w:val="0"/>
          <w:sz w:val="32"/>
          <w:szCs w:val="32"/>
          <w:lang w:val="en-US" w:eastAsia="zh-CN" w:bidi="ar-SA"/>
        </w:rPr>
        <w:t>成立队伍，明确职责任务</w:t>
      </w:r>
    </w:p>
    <w:p>
      <w:pPr>
        <w:keepNext w:val="0"/>
        <w:keepLines w:val="0"/>
        <w:pageBreakBefore w:val="0"/>
        <w:kinsoku/>
        <w:wordWrap w:val="0"/>
        <w:overflowPunct/>
        <w:topLinePunct w:val="0"/>
        <w:autoSpaceDE/>
        <w:autoSpaceDN/>
        <w:bidi w:val="0"/>
        <w:adjustRightInd w:val="0"/>
        <w:snapToGrid w:val="0"/>
        <w:spacing w:line="360" w:lineRule="auto"/>
        <w:ind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成立以文件主要起草人和县乡技术专家组成的标准示范推广体系和队伍，明确任务分工，确保各项工作有序开展。</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cs="宋体"/>
          <w:b/>
          <w:bCs/>
          <w:kern w:val="0"/>
          <w:sz w:val="32"/>
          <w:szCs w:val="32"/>
          <w:lang w:val="en-US" w:eastAsia="zh-CN" w:bidi="ar-SA"/>
        </w:rPr>
        <w:t>（二）</w:t>
      </w:r>
      <w:r>
        <w:rPr>
          <w:rFonts w:hint="eastAsia" w:ascii="宋体" w:hAnsi="宋体" w:eastAsia="宋体" w:cs="宋体"/>
          <w:b/>
          <w:bCs/>
          <w:kern w:val="0"/>
          <w:sz w:val="32"/>
          <w:szCs w:val="32"/>
          <w:lang w:val="en-US" w:eastAsia="zh-CN" w:bidi="ar-SA"/>
        </w:rPr>
        <w:t>加强培训，确保规范操作</w:t>
      </w:r>
    </w:p>
    <w:p>
      <w:pPr>
        <w:keepNext w:val="0"/>
        <w:keepLines w:val="0"/>
        <w:pageBreakBefore w:val="0"/>
        <w:kinsoku/>
        <w:wordWrap w:val="0"/>
        <w:overflowPunct/>
        <w:topLinePunct w:val="0"/>
        <w:autoSpaceDE/>
        <w:autoSpaceDN/>
        <w:bidi w:val="0"/>
        <w:adjustRightInd w:val="0"/>
        <w:snapToGrid w:val="0"/>
        <w:spacing w:line="360" w:lineRule="auto"/>
        <w:ind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通过发放宣传资料、培训、跟踪指导等形式，让企业、合作社、种养大户等充分认识饲料桑的优点和掌握饲料桑的栽植收获技术、确保规范操作。</w:t>
      </w:r>
    </w:p>
    <w:p>
      <w:pPr>
        <w:keepNext w:val="0"/>
        <w:keepLines w:val="0"/>
        <w:pageBreakBefore w:val="0"/>
        <w:kinsoku/>
        <w:wordWrap w:val="0"/>
        <w:overflowPunct/>
        <w:topLinePunct w:val="0"/>
        <w:autoSpaceDE/>
        <w:autoSpaceDN/>
        <w:bidi w:val="0"/>
        <w:adjustRightInd w:val="0"/>
        <w:snapToGrid w:val="0"/>
        <w:spacing w:line="360" w:lineRule="auto"/>
        <w:ind w:left="0" w:leftChars="0" w:right="0" w:firstLine="643" w:firstLineChars="200"/>
        <w:jc w:val="left"/>
        <w:textAlignment w:val="auto"/>
        <w:rPr>
          <w:rFonts w:hint="eastAsia" w:ascii="宋体" w:hAnsi="宋体" w:eastAsia="宋体" w:cs="宋体"/>
          <w:b/>
          <w:bCs/>
          <w:kern w:val="0"/>
          <w:sz w:val="32"/>
          <w:szCs w:val="32"/>
          <w:lang w:val="en-US" w:eastAsia="zh-CN" w:bidi="ar-SA"/>
        </w:rPr>
      </w:pPr>
      <w:r>
        <w:rPr>
          <w:rFonts w:hint="eastAsia" w:ascii="宋体" w:hAnsi="宋体" w:cs="宋体"/>
          <w:b/>
          <w:bCs/>
          <w:kern w:val="0"/>
          <w:sz w:val="32"/>
          <w:szCs w:val="32"/>
          <w:lang w:val="en-US" w:eastAsia="zh-CN" w:bidi="ar-SA"/>
        </w:rPr>
        <w:t>（三）</w:t>
      </w:r>
      <w:r>
        <w:rPr>
          <w:rFonts w:hint="eastAsia" w:ascii="宋体" w:hAnsi="宋体" w:eastAsia="宋体" w:cs="宋体"/>
          <w:b/>
          <w:bCs/>
          <w:kern w:val="0"/>
          <w:sz w:val="32"/>
          <w:szCs w:val="32"/>
          <w:lang w:val="en-US" w:eastAsia="zh-CN" w:bidi="ar-SA"/>
        </w:rPr>
        <w:t>总结经验，广泛宣传发动</w:t>
      </w:r>
    </w:p>
    <w:p>
      <w:pPr>
        <w:keepNext w:val="0"/>
        <w:keepLines w:val="0"/>
        <w:pageBreakBefore w:val="0"/>
        <w:widowControl/>
        <w:kinsoku/>
        <w:wordWrap w:val="0"/>
        <w:overflowPunct/>
        <w:topLinePunct w:val="0"/>
        <w:bidi w:val="0"/>
        <w:adjustRightInd w:val="0"/>
        <w:snapToGrid w:val="0"/>
        <w:spacing w:line="360" w:lineRule="auto"/>
        <w:ind w:left="0" w:leftChars="0" w:right="0" w:firstLine="640" w:firstLineChars="200"/>
        <w:jc w:val="left"/>
        <w:textAlignment w:val="auto"/>
        <w:rPr>
          <w:rFonts w:hint="eastAsia" w:ascii="Times New Roman" w:hAnsi="Times New Roman" w:eastAsia="宋体" w:cs="Times New Roman"/>
          <w:sz w:val="32"/>
          <w:szCs w:val="32"/>
        </w:rPr>
      </w:pPr>
      <w:r>
        <w:rPr>
          <w:rFonts w:hint="eastAsia" w:ascii="Times New Roman" w:hAnsi="Times New Roman" w:eastAsia="宋体" w:cs="Times New Roman"/>
          <w:sz w:val="32"/>
          <w:szCs w:val="32"/>
        </w:rPr>
        <w:t>详细记录示范推广户栽植面积、品种、产量、效益，总结按照本文件实施后对于提高发展经济、增加农民收入所起的作用，搞好宣传，以点带面做好示范、奠定基础，搞好宣传积极开展大面积推广工作。</w:t>
      </w:r>
    </w:p>
    <w:p>
      <w:pPr>
        <w:keepNext w:val="0"/>
        <w:keepLines w:val="0"/>
        <w:pageBreakBefore w:val="0"/>
        <w:widowControl/>
        <w:kinsoku/>
        <w:wordWrap w:val="0"/>
        <w:overflowPunct/>
        <w:topLinePunct w:val="0"/>
        <w:bidi w:val="0"/>
        <w:adjustRightInd w:val="0"/>
        <w:snapToGrid w:val="0"/>
        <w:spacing w:line="360" w:lineRule="auto"/>
        <w:ind w:left="0" w:leftChars="0" w:right="0"/>
        <w:jc w:val="left"/>
        <w:textAlignment w:val="auto"/>
        <w:rPr>
          <w:rFonts w:hint="eastAsia" w:ascii="宋体" w:hAnsi="宋体"/>
          <w:sz w:val="32"/>
          <w:szCs w:val="32"/>
        </w:rPr>
      </w:pPr>
    </w:p>
    <w:p>
      <w:pPr>
        <w:keepNext w:val="0"/>
        <w:keepLines w:val="0"/>
        <w:pageBreakBefore w:val="0"/>
        <w:widowControl/>
        <w:kinsoku/>
        <w:wordWrap w:val="0"/>
        <w:overflowPunct/>
        <w:topLinePunct w:val="0"/>
        <w:bidi w:val="0"/>
        <w:adjustRightInd w:val="0"/>
        <w:snapToGrid w:val="0"/>
        <w:spacing w:line="360" w:lineRule="auto"/>
        <w:ind w:left="0" w:leftChars="0" w:right="0"/>
        <w:jc w:val="left"/>
        <w:textAlignment w:val="auto"/>
        <w:rPr>
          <w:rFonts w:hint="eastAsia" w:ascii="宋体" w:hAnsi="宋体" w:eastAsia="宋体"/>
          <w:b/>
          <w:sz w:val="32"/>
          <w:szCs w:val="32"/>
          <w:lang w:eastAsia="zh-CN"/>
        </w:rPr>
      </w:pPr>
      <w:r>
        <w:rPr>
          <w:rFonts w:hint="eastAsia" w:ascii="宋体" w:hAnsi="宋体"/>
          <w:sz w:val="32"/>
          <w:szCs w:val="32"/>
        </w:rPr>
        <w:t>附表</w:t>
      </w:r>
      <w:r>
        <w:rPr>
          <w:rFonts w:hint="eastAsia" w:ascii="宋体" w:hAnsi="宋体"/>
          <w:sz w:val="32"/>
          <w:szCs w:val="32"/>
          <w:lang w:eastAsia="zh-CN"/>
        </w:rPr>
        <w:t>：</w:t>
      </w:r>
    </w:p>
    <w:p>
      <w:pPr>
        <w:pStyle w:val="2"/>
        <w:keepNext w:val="0"/>
        <w:keepLines w:val="0"/>
        <w:pageBreakBefore w:val="0"/>
        <w:kinsoku/>
        <w:wordWrap w:val="0"/>
        <w:overflowPunct/>
        <w:topLinePunct w:val="0"/>
        <w:bidi w:val="0"/>
        <w:adjustRightInd w:val="0"/>
        <w:snapToGrid w:val="0"/>
        <w:spacing w:line="360" w:lineRule="auto"/>
        <w:ind w:left="0" w:leftChars="0" w:right="0" w:firstLine="2168" w:firstLineChars="600"/>
        <w:jc w:val="left"/>
        <w:textAlignment w:val="auto"/>
        <w:rPr>
          <w:rFonts w:ascii="宋体" w:hAnsi="宋体"/>
          <w:b/>
          <w:sz w:val="36"/>
          <w:szCs w:val="36"/>
        </w:rPr>
      </w:pPr>
      <w:r>
        <w:rPr>
          <w:rFonts w:hint="eastAsia" w:ascii="宋体" w:hAnsi="宋体"/>
          <w:b/>
          <w:color w:val="000000"/>
          <w:sz w:val="36"/>
          <w:szCs w:val="36"/>
        </w:rPr>
        <w:t>征求意见汇总处理</w:t>
      </w:r>
      <w:r>
        <w:rPr>
          <w:rFonts w:hint="eastAsia" w:ascii="宋体" w:hAnsi="宋体"/>
          <w:b/>
          <w:sz w:val="36"/>
          <w:szCs w:val="36"/>
        </w:rPr>
        <w:t>表</w:t>
      </w:r>
    </w:p>
    <w:p>
      <w:pPr>
        <w:keepNext w:val="0"/>
        <w:keepLines w:val="0"/>
        <w:pageBreakBefore w:val="0"/>
        <w:kinsoku/>
        <w:overflowPunct/>
        <w:topLinePunct w:val="0"/>
        <w:bidi w:val="0"/>
        <w:adjustRightInd w:val="0"/>
        <w:snapToGrid w:val="0"/>
        <w:spacing w:line="360" w:lineRule="auto"/>
        <w:ind w:leftChars="0"/>
        <w:jc w:val="left"/>
        <w:textAlignment w:val="auto"/>
      </w:pPr>
    </w:p>
    <w:p>
      <w:pPr>
        <w:keepNext w:val="0"/>
        <w:keepLines w:val="0"/>
        <w:pageBreakBefore w:val="0"/>
        <w:kinsoku/>
        <w:overflowPunct/>
        <w:topLinePunct w:val="0"/>
        <w:bidi w:val="0"/>
        <w:adjustRightInd w:val="0"/>
        <w:snapToGrid w:val="0"/>
        <w:spacing w:line="360" w:lineRule="auto"/>
        <w:ind w:leftChars="0"/>
        <w:jc w:val="left"/>
        <w:textAlignment w:val="auto"/>
      </w:pPr>
    </w:p>
    <w:p>
      <w:pPr>
        <w:keepNext w:val="0"/>
        <w:keepLines w:val="0"/>
        <w:pageBreakBefore w:val="0"/>
        <w:kinsoku/>
        <w:overflowPunct/>
        <w:topLinePunct w:val="0"/>
        <w:bidi w:val="0"/>
        <w:adjustRightInd w:val="0"/>
        <w:snapToGrid w:val="0"/>
        <w:spacing w:line="360" w:lineRule="auto"/>
        <w:ind w:leftChars="0"/>
        <w:jc w:val="left"/>
        <w:textAlignment w:val="auto"/>
      </w:pPr>
    </w:p>
    <w:p>
      <w:pPr>
        <w:keepNext w:val="0"/>
        <w:keepLines w:val="0"/>
        <w:pageBreakBefore w:val="0"/>
        <w:kinsoku/>
        <w:overflowPunct/>
        <w:topLinePunct w:val="0"/>
        <w:bidi w:val="0"/>
        <w:adjustRightInd w:val="0"/>
        <w:snapToGrid w:val="0"/>
        <w:spacing w:line="360" w:lineRule="auto"/>
        <w:ind w:leftChars="0"/>
        <w:jc w:val="left"/>
        <w:textAlignment w:val="auto"/>
      </w:pPr>
    </w:p>
    <w:p>
      <w:pPr>
        <w:spacing w:line="360" w:lineRule="auto"/>
        <w:jc w:val="left"/>
        <w:rPr>
          <w:rFonts w:hint="eastAsia" w:ascii="仿宋_GB2312" w:hAnsi="宋体" w:eastAsia="仿宋_GB2312"/>
          <w:sz w:val="24"/>
          <w:lang w:val="en-US" w:eastAsia="zh-CN"/>
        </w:rPr>
        <w:sectPr>
          <w:pgSz w:w="11906" w:h="16838"/>
          <w:pgMar w:top="1440" w:right="1800" w:bottom="1440" w:left="1800" w:header="851" w:footer="992" w:gutter="0"/>
          <w:cols w:space="425" w:num="1"/>
          <w:docGrid w:type="lines" w:linePitch="312" w:charSpace="0"/>
        </w:sectPr>
      </w:pPr>
    </w:p>
    <w:p>
      <w:pPr>
        <w:spacing w:line="360" w:lineRule="auto"/>
        <w:jc w:val="left"/>
        <w:rPr>
          <w:rFonts w:hint="eastAsia" w:ascii="仿宋_GB2312" w:hAnsi="宋体" w:eastAsia="仿宋_GB2312"/>
          <w:sz w:val="24"/>
          <w:lang w:val="en-US" w:eastAsia="zh-CN"/>
        </w:rPr>
      </w:pPr>
      <w:r>
        <w:rPr>
          <w:rFonts w:hint="eastAsia" w:ascii="仿宋_GB2312" w:hAnsi="宋体" w:eastAsia="仿宋_GB2312"/>
          <w:sz w:val="24"/>
          <w:lang w:val="en-US" w:eastAsia="zh-CN"/>
        </w:rPr>
        <w:t>附表</w:t>
      </w:r>
    </w:p>
    <w:p>
      <w:pPr>
        <w:keepNext w:val="0"/>
        <w:keepLines w:val="0"/>
        <w:pageBreakBefore w:val="0"/>
        <w:widowControl w:val="0"/>
        <w:kinsoku/>
        <w:wordWrap/>
        <w:overflowPunct/>
        <w:topLinePunct w:val="0"/>
        <w:autoSpaceDE/>
        <w:autoSpaceDN/>
        <w:bidi w:val="0"/>
        <w:adjustRightInd/>
        <w:snapToGrid/>
        <w:spacing w:after="161" w:afterLines="50"/>
        <w:jc w:val="center"/>
        <w:textAlignment w:val="auto"/>
        <w:rPr>
          <w:rFonts w:hint="eastAsia" w:ascii="仿宋_GB2312" w:hAnsi="宋体" w:eastAsia="仿宋_GB2312"/>
          <w:sz w:val="24"/>
          <w:lang w:val="en-US" w:eastAsia="zh-CN"/>
        </w:rPr>
      </w:pPr>
      <w:r>
        <w:rPr>
          <w:rFonts w:hint="eastAsia" w:ascii="仿宋_GB2312" w:hAnsi="宋体" w:eastAsia="仿宋_GB2312"/>
          <w:sz w:val="24"/>
          <w:lang w:val="en-US" w:eastAsia="zh-CN"/>
        </w:rPr>
        <w:t>《饲料桑草本化栽培技术规程》征求意见汇总处理表</w:t>
      </w:r>
    </w:p>
    <w:p>
      <w:pPr>
        <w:ind w:firstLine="480" w:firstLineChars="200"/>
        <w:rPr>
          <w:rFonts w:ascii="仿宋_GB2312" w:hAnsi="宋体" w:eastAsia="仿宋_GB2312"/>
          <w:sz w:val="24"/>
        </w:rPr>
      </w:pPr>
      <w:r>
        <w:rPr>
          <w:rFonts w:hint="eastAsia" w:ascii="仿宋_GB2312" w:hAnsi="宋体" w:eastAsia="仿宋_GB2312"/>
          <w:sz w:val="24"/>
        </w:rPr>
        <w:t>起草单位：</w:t>
      </w:r>
      <w:r>
        <w:rPr>
          <w:rFonts w:hint="eastAsia" w:ascii="仿宋_GB2312" w:hAnsi="宋体" w:eastAsia="仿宋_GB2312"/>
          <w:sz w:val="24"/>
          <w:lang w:val="en-US" w:eastAsia="zh-CN"/>
        </w:rPr>
        <w:t>山西农业大学</w:t>
      </w:r>
      <w:r>
        <w:rPr>
          <w:rFonts w:hint="eastAsia" w:ascii="仿宋_GB2312" w:hAnsi="宋体" w:eastAsia="仿宋_GB2312"/>
          <w:sz w:val="24"/>
        </w:rPr>
        <w:t xml:space="preserve">   承办人：</w:t>
      </w:r>
      <w:r>
        <w:rPr>
          <w:rFonts w:hint="eastAsia" w:ascii="仿宋_GB2312" w:hAnsi="宋体" w:eastAsia="仿宋_GB2312"/>
          <w:sz w:val="24"/>
          <w:lang w:val="en-US" w:eastAsia="zh-CN"/>
        </w:rPr>
        <w:t>王晨阳</w:t>
      </w:r>
      <w:r>
        <w:rPr>
          <w:rFonts w:hint="eastAsia" w:ascii="仿宋_GB2312" w:hAnsi="宋体" w:eastAsia="仿宋_GB2312"/>
          <w:sz w:val="24"/>
        </w:rPr>
        <w:t xml:space="preserve">    联系电话：</w:t>
      </w:r>
      <w:r>
        <w:rPr>
          <w:rFonts w:hint="eastAsia" w:ascii="仿宋_GB2312" w:hAnsi="宋体" w:eastAsia="仿宋_GB2312"/>
          <w:sz w:val="24"/>
          <w:lang w:val="en-US" w:eastAsia="zh-CN"/>
        </w:rPr>
        <w:t>15103595990</w:t>
      </w:r>
      <w:r>
        <w:rPr>
          <w:rFonts w:hint="eastAsia" w:ascii="仿宋_GB2312" w:hAnsi="宋体" w:eastAsia="仿宋_GB2312"/>
          <w:sz w:val="24"/>
        </w:rPr>
        <w:t xml:space="preserve">   填写时间：</w:t>
      </w:r>
      <w:r>
        <w:rPr>
          <w:rFonts w:hint="eastAsia" w:ascii="仿宋_GB2312" w:hAnsi="宋体" w:eastAsia="仿宋_GB2312"/>
          <w:sz w:val="24"/>
          <w:lang w:val="en-US" w:eastAsia="zh-CN"/>
        </w:rPr>
        <w:t>2024</w:t>
      </w:r>
      <w:r>
        <w:rPr>
          <w:rFonts w:hint="eastAsia" w:ascii="仿宋_GB2312" w:hAnsi="宋体" w:eastAsia="仿宋_GB2312"/>
          <w:sz w:val="24"/>
        </w:rPr>
        <w:t>年</w:t>
      </w:r>
      <w:r>
        <w:rPr>
          <w:rFonts w:hint="eastAsia" w:ascii="仿宋_GB2312" w:hAnsi="宋体" w:eastAsia="仿宋_GB2312"/>
          <w:sz w:val="24"/>
          <w:lang w:val="en-US" w:eastAsia="zh-CN"/>
        </w:rPr>
        <w:t>10</w:t>
      </w:r>
      <w:r>
        <w:rPr>
          <w:rFonts w:hint="eastAsia" w:ascii="仿宋_GB2312" w:hAnsi="宋体" w:eastAsia="仿宋_GB2312"/>
          <w:sz w:val="24"/>
        </w:rPr>
        <w:t>月</w:t>
      </w:r>
      <w:r>
        <w:rPr>
          <w:rFonts w:hint="eastAsia" w:ascii="仿宋_GB2312" w:hAnsi="宋体" w:eastAsia="仿宋_GB2312"/>
          <w:sz w:val="24"/>
          <w:lang w:val="en-US" w:eastAsia="zh-CN"/>
        </w:rPr>
        <w:t>15</w:t>
      </w:r>
      <w:r>
        <w:rPr>
          <w:rFonts w:hint="eastAsia" w:ascii="仿宋_GB2312" w:hAnsi="宋体" w:eastAsia="仿宋_GB2312"/>
          <w:sz w:val="24"/>
        </w:rPr>
        <w:t>日</w:t>
      </w:r>
    </w:p>
    <w:tbl>
      <w:tblPr>
        <w:tblStyle w:val="8"/>
        <w:tblW w:w="136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692"/>
        <w:gridCol w:w="3833"/>
        <w:gridCol w:w="2437"/>
        <w:gridCol w:w="1774"/>
        <w:gridCol w:w="3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jc w:val="center"/>
        </w:trPr>
        <w:tc>
          <w:tcPr>
            <w:tcW w:w="849" w:type="dxa"/>
            <w:noWrap w:val="0"/>
            <w:vAlign w:val="center"/>
          </w:tcPr>
          <w:p>
            <w:pPr>
              <w:jc w:val="center"/>
              <w:rPr>
                <w:rFonts w:ascii="仿宋_GB2312" w:hAnsi="宋体" w:eastAsia="仿宋_GB2312"/>
                <w:sz w:val="24"/>
              </w:rPr>
            </w:pPr>
            <w:r>
              <w:rPr>
                <w:rFonts w:hint="eastAsia" w:ascii="仿宋_GB2312" w:hAnsi="宋体" w:eastAsia="仿宋_GB2312"/>
                <w:sz w:val="24"/>
              </w:rPr>
              <w:t>序号</w:t>
            </w:r>
          </w:p>
        </w:tc>
        <w:tc>
          <w:tcPr>
            <w:tcW w:w="1692" w:type="dxa"/>
            <w:noWrap w:val="0"/>
            <w:vAlign w:val="center"/>
          </w:tcPr>
          <w:p>
            <w:pPr>
              <w:jc w:val="center"/>
              <w:rPr>
                <w:rFonts w:ascii="仿宋_GB2312" w:hAnsi="宋体" w:eastAsia="仿宋_GB2312"/>
                <w:sz w:val="24"/>
              </w:rPr>
            </w:pPr>
            <w:r>
              <w:rPr>
                <w:rFonts w:hint="eastAsia" w:ascii="仿宋_GB2312" w:hAnsi="宋体" w:eastAsia="仿宋_GB2312"/>
                <w:sz w:val="24"/>
              </w:rPr>
              <w:t>标准章条编号</w:t>
            </w:r>
          </w:p>
        </w:tc>
        <w:tc>
          <w:tcPr>
            <w:tcW w:w="3833" w:type="dxa"/>
            <w:noWrap w:val="0"/>
            <w:vAlign w:val="center"/>
          </w:tcPr>
          <w:p>
            <w:pPr>
              <w:jc w:val="center"/>
              <w:rPr>
                <w:rFonts w:ascii="仿宋_GB2312" w:hAnsi="宋体" w:eastAsia="仿宋_GB2312"/>
                <w:sz w:val="24"/>
              </w:rPr>
            </w:pPr>
            <w:r>
              <w:rPr>
                <w:rFonts w:hint="eastAsia" w:ascii="仿宋_GB2312" w:hAnsi="宋体" w:eastAsia="仿宋_GB2312"/>
                <w:sz w:val="24"/>
              </w:rPr>
              <w:t>意见内容</w:t>
            </w:r>
          </w:p>
        </w:tc>
        <w:tc>
          <w:tcPr>
            <w:tcW w:w="2437" w:type="dxa"/>
            <w:noWrap w:val="0"/>
            <w:vAlign w:val="center"/>
          </w:tcPr>
          <w:p>
            <w:pPr>
              <w:jc w:val="center"/>
              <w:rPr>
                <w:rFonts w:ascii="仿宋_GB2312" w:hAnsi="宋体" w:eastAsia="仿宋_GB2312"/>
                <w:sz w:val="24"/>
              </w:rPr>
            </w:pPr>
            <w:r>
              <w:rPr>
                <w:rFonts w:hint="eastAsia" w:ascii="仿宋_GB2312" w:hAnsi="宋体" w:eastAsia="仿宋_GB2312"/>
                <w:sz w:val="24"/>
              </w:rPr>
              <w:t>提出单位</w:t>
            </w:r>
          </w:p>
          <w:p>
            <w:pPr>
              <w:jc w:val="center"/>
              <w:rPr>
                <w:rFonts w:ascii="仿宋_GB2312" w:hAnsi="宋体" w:eastAsia="仿宋_GB2312"/>
                <w:sz w:val="24"/>
              </w:rPr>
            </w:pPr>
            <w:r>
              <w:rPr>
                <w:rFonts w:hint="eastAsia" w:ascii="仿宋_GB2312" w:hAnsi="宋体" w:eastAsia="仿宋_GB2312"/>
                <w:sz w:val="24"/>
              </w:rPr>
              <w:t>（或个人）</w:t>
            </w:r>
          </w:p>
        </w:tc>
        <w:tc>
          <w:tcPr>
            <w:tcW w:w="1774" w:type="dxa"/>
            <w:noWrap w:val="0"/>
            <w:vAlign w:val="center"/>
          </w:tcPr>
          <w:p>
            <w:pPr>
              <w:jc w:val="center"/>
              <w:rPr>
                <w:rFonts w:ascii="仿宋_GB2312" w:hAnsi="宋体" w:eastAsia="仿宋_GB2312"/>
                <w:sz w:val="24"/>
              </w:rPr>
            </w:pPr>
            <w:r>
              <w:rPr>
                <w:rFonts w:hint="eastAsia" w:ascii="仿宋_GB2312" w:hAnsi="宋体" w:eastAsia="仿宋_GB2312"/>
                <w:sz w:val="24"/>
              </w:rPr>
              <w:t>处理意见</w:t>
            </w:r>
          </w:p>
          <w:p>
            <w:pPr>
              <w:jc w:val="center"/>
              <w:rPr>
                <w:rFonts w:ascii="仿宋_GB2312" w:hAnsi="宋体" w:eastAsia="仿宋_GB2312"/>
                <w:sz w:val="24"/>
              </w:rPr>
            </w:pPr>
            <w:r>
              <w:rPr>
                <w:rFonts w:hint="eastAsia" w:ascii="仿宋_GB2312" w:hAnsi="宋体" w:eastAsia="仿宋_GB2312"/>
                <w:sz w:val="24"/>
              </w:rPr>
              <w:t>（采纳</w:t>
            </w:r>
            <w:r>
              <w:rPr>
                <w:rFonts w:ascii="仿宋_GB2312" w:hAnsi="宋体" w:eastAsia="仿宋_GB2312"/>
                <w:sz w:val="24"/>
              </w:rPr>
              <w:t>/</w:t>
            </w:r>
            <w:r>
              <w:rPr>
                <w:rFonts w:hint="eastAsia" w:ascii="仿宋_GB2312" w:hAnsi="宋体" w:eastAsia="仿宋_GB2312"/>
                <w:sz w:val="24"/>
              </w:rPr>
              <w:t>不采纳）</w:t>
            </w:r>
          </w:p>
        </w:tc>
        <w:tc>
          <w:tcPr>
            <w:tcW w:w="3090" w:type="dxa"/>
            <w:noWrap w:val="0"/>
            <w:vAlign w:val="center"/>
          </w:tcPr>
          <w:p>
            <w:pPr>
              <w:jc w:val="center"/>
              <w:rPr>
                <w:rFonts w:ascii="仿宋_GB2312" w:hAnsi="宋体" w:eastAsia="仿宋_GB2312"/>
                <w:sz w:val="24"/>
              </w:rPr>
            </w:pPr>
            <w:r>
              <w:rPr>
                <w:rFonts w:hint="eastAsia" w:ascii="仿宋_GB2312" w:hAnsi="宋体" w:eastAsia="仿宋_GB2312"/>
                <w:sz w:val="24"/>
              </w:rPr>
              <w:t>意见处理说明</w:t>
            </w:r>
          </w:p>
          <w:p>
            <w:pPr>
              <w:jc w:val="center"/>
              <w:rPr>
                <w:rFonts w:ascii="仿宋_GB2312" w:hAnsi="宋体" w:eastAsia="仿宋_GB2312"/>
                <w:sz w:val="24"/>
              </w:rPr>
            </w:pPr>
            <w:r>
              <w:rPr>
                <w:rFonts w:hint="eastAsia" w:ascii="仿宋_GB2312" w:hAnsi="宋体" w:eastAsia="仿宋_GB2312"/>
                <w:sz w:val="24"/>
              </w:rPr>
              <w:t>（不采纳理由等）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3"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4、5、7.1、7.2</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文字之间有空隔，中英之间换全角半角不规范，例如：“产量 高且蛋白质含量较丰富”有空格；“无污染的地块建 园”中多了一个空格；“有效控制 杂草”中有空格；“一般在春季桑树发芽前15 d、每次收获15 d内施肥后”全角半角使用不规范；</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西南大学科学技术处</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6.3.1、6.3.2</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种子直播法，苗木移植法描述冗长，建议精减。</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西南大学科学技术处</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3.1</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按照人为配制的杂交组合产生的。修改为：按照人为配制的杂交组合选育的。</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山东省蚕业研究所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3.3</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将木本饲料桑高密度栽植，在枝条未木质化前连枝带叶根刈收割全株利用。修改为：饲料桑高密度栽植，在枝条未木质化前连枝带叶根刈收割全株利用的栽培方式。</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山东省蚕业研究所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苗木移栽法春季宜在4～6月份、冬季宜在11～12月份。修改为：苗木移栽春季宜在3～4月份萌芽前、冬季宜在11～12月份落叶后。水利条件好5～7月也可移栽青苗。</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山东省蚕业研究所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9.1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桑树长高至 60 cm～100 c m 时，修改为：桑树长高至 100 cm～120 c m 时。理由；株高低收获产量低，叶子嫩营养不足。</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山东省蚕业研究所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7</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9.3</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牛、羊等大型草食动物全株利用，猪、兔、禽、鱼等主要利用叶片。修改为：牛、羊、猪等大型草食动物全株利用，兔、禽、鱼等主要利用叶片。理由；猪基本都全株发酵饲喂。</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山东省蚕业研究所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8</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封面和定义</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补充英文。</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省地方标准格式不需要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9</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文本题目</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文本题目与封面题目不一致，文本题目改为：“饲料桑草本化栽培技术规程”。</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1"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10</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“本文件规定了饲料桑栽培中的品种选择、。。。。。。”改为“本文件规定了饲料桑栽培中的术语和定义、品种选择、。。。。。。”</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11</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3.1</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杂交桑定义中，改为“桑树杂交组合”。</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12</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建议增加：适合山西省种植的杂交桑品种如：。。。。。。等。</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标准文本一般不写具体品种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13</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5</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建议增加：土地环境质量要求；灌溉用水水质控制要标准；环境空气污染物控制标准。</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部分采纳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增加农田灌溉水质标准；其他文本中“无污染”具有相同效果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14</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6.2</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建议：饲料桑草本化栽培密度：5000株以上，种植株距 15 cm～20 cm。其它根据实际更改。</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文本中栽植密度为4000～6000株，种植株距为15cm～25cm，可以根据土地条件灵活调整。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15</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7.3</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建议：尿素和复合肥配合施用，写明用量。</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广西壮族自治区蚕业技术推广站</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16</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3.3</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修改为“将木本饲料桑高密度栽植，在枝条木质化程度较低时连枝带叶根刈收割全株利用”。收获高度60cm～100cm不是没木质化，只是木质化程度不高。</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17</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3.5</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修改为“在厌氧条件下，桑枝叶经微生物发酵调制成可以较长时间保存的发酵饲料”。因为发酵不仅仅是乳酸菌。</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18</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播种时期最好以地温或气温确定，以日历月份表示地域性差异较大。</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19</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6.3.2</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寒冷地区栽植深度可适当增加。</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20</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9.1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修改为“饲料桑采用草本化栽培，桑树长高至 60cm～100cm 时，枝条木质化程度较低，是收获适期，具体根据收获的桑饲料饲喂动物种类确定收获高度”。</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21</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9.2</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建议收获不留茬，促使多发条，并且翌春贴地皮平茬。</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承德医学院蚕业研究所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不留茬新发枝条伏地，不便于机械化收割。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22</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目次</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由于本标准篇幅较短，正文仅3页，建议不列目次。</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套用按标准文本，自动生成。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23</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标准名称</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内页的标准名称与封面的不一致，建议修改。</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24</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本标准没有规范性引用文件，就不需要本章。</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不采纳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经专家建议，增加相关规范性引用文件。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25</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3.3/9.1</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“高至60 cm～100 c m时”收获，而这个长度的枝条不可能还没有木质化，建议将“未木质化”改为“木质化程度较低”。</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26</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3.4</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栽植密度，属于“一看就懂”的术语，而且本标准并没有给其不同于常规理解的解释，不必再下定义，建议删除此条。</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27</w:t>
            </w:r>
          </w:p>
        </w:tc>
        <w:tc>
          <w:tcPr>
            <w:tcW w:w="169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4</w:t>
            </w:r>
          </w:p>
        </w:tc>
        <w:tc>
          <w:tcPr>
            <w:tcW w:w="383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根据《中华人民共和国种子法》规定，桑树不是主要农作物，也没有列入非主要农作物登记目录，故审定或认定不是其推广应用的前置条件。建议删除本章中“通过审定或认定的”。</w:t>
            </w:r>
          </w:p>
        </w:tc>
        <w:tc>
          <w:tcPr>
            <w:tcW w:w="24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江苏科技大学蚕业研究所</w:t>
            </w:r>
          </w:p>
        </w:tc>
        <w:tc>
          <w:tcPr>
            <w:tcW w:w="1774"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采纳</w:t>
            </w:r>
          </w:p>
        </w:tc>
        <w:tc>
          <w:tcPr>
            <w:tcW w:w="309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_GB2312" w:hAnsi="宋体" w:eastAsia="仿宋_GB2312"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jc w:val="center"/>
        </w:trPr>
        <w:tc>
          <w:tcPr>
            <w:tcW w:w="13675" w:type="dxa"/>
            <w:gridSpan w:val="6"/>
            <w:noWrap w:val="0"/>
            <w:vAlign w:val="center"/>
          </w:tcPr>
          <w:p>
            <w:pPr>
              <w:spacing w:line="280" w:lineRule="exact"/>
              <w:rPr>
                <w:rFonts w:ascii="仿宋_GB2312" w:hAnsi="宋体" w:eastAsia="仿宋_GB2312"/>
                <w:sz w:val="24"/>
              </w:rPr>
            </w:pPr>
            <w:r>
              <w:rPr>
                <w:rFonts w:hint="eastAsia" w:ascii="仿宋_GB2312" w:hAnsi="宋体" w:eastAsia="仿宋_GB2312"/>
                <w:sz w:val="24"/>
              </w:rPr>
              <w:t>说明：1.针对明确回复无意见的单位，请在“意见内容”中注明无意见，在“提出单位”列出无意见单位名称。</w:t>
            </w:r>
          </w:p>
          <w:p>
            <w:pPr>
              <w:spacing w:line="280" w:lineRule="exact"/>
              <w:rPr>
                <w:rFonts w:ascii="仿宋_GB2312" w:hAnsi="宋体" w:eastAsia="仿宋_GB2312"/>
                <w:sz w:val="24"/>
              </w:rPr>
            </w:pPr>
            <w:r>
              <w:rPr>
                <w:rFonts w:hint="eastAsia" w:ascii="仿宋_GB2312" w:hAnsi="宋体" w:eastAsia="仿宋_GB2312"/>
                <w:sz w:val="24"/>
              </w:rPr>
              <w:t>2.发送征求意见单位数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5</w:t>
            </w:r>
            <w:r>
              <w:rPr>
                <w:rFonts w:ascii="Times New Roman" w:hAnsi="Times New Roman" w:eastAsia="宋体" w:cs="Times New Roman"/>
                <w:szCs w:val="21"/>
                <w:u w:val="single"/>
              </w:rPr>
              <w:t xml:space="preserve"> </w:t>
            </w:r>
            <w:r>
              <w:rPr>
                <w:rFonts w:hint="eastAsia" w:ascii="仿宋_GB2312" w:hAnsi="宋体" w:eastAsia="仿宋_GB2312"/>
                <w:sz w:val="24"/>
              </w:rPr>
              <w:t>个，收到征求意见稿回函的单位数</w:t>
            </w:r>
            <w:r>
              <w:rPr>
                <w:rFonts w:hint="eastAsia" w:cs="Times New Roman"/>
                <w:szCs w:val="21"/>
                <w:u w:val="single"/>
                <w:lang w:val="en-US" w:eastAsia="zh-CN"/>
              </w:rPr>
              <w:t>5</w:t>
            </w:r>
            <w:r>
              <w:rPr>
                <w:rFonts w:hint="eastAsia" w:ascii="仿宋_GB2312" w:hAnsi="宋体" w:eastAsia="仿宋_GB2312"/>
                <w:sz w:val="24"/>
              </w:rPr>
              <w:t>个，收到征求意见稿并提出意见的单位数</w:t>
            </w:r>
            <w:r>
              <w:rPr>
                <w:rFonts w:hint="eastAsia" w:cs="Times New Roman"/>
                <w:szCs w:val="21"/>
                <w:u w:val="single"/>
                <w:lang w:val="en-US" w:eastAsia="zh-CN"/>
              </w:rPr>
              <w:t>5</w:t>
            </w:r>
            <w:r>
              <w:rPr>
                <w:rFonts w:hint="eastAsia" w:ascii="仿宋_GB2312" w:hAnsi="宋体" w:eastAsia="仿宋_GB2312"/>
                <w:sz w:val="24"/>
              </w:rPr>
              <w:t>个，没有回函的单位数</w:t>
            </w:r>
            <w:r>
              <w:rPr>
                <w:rFonts w:ascii="Times New Roman" w:hAnsi="Times New Roman" w:eastAsia="宋体" w:cs="Times New Roman"/>
                <w:szCs w:val="21"/>
                <w:u w:val="single"/>
              </w:rPr>
              <w:t xml:space="preserve"> </w:t>
            </w:r>
            <w:r>
              <w:rPr>
                <w:rFonts w:hint="eastAsia" w:cs="Times New Roman"/>
                <w:szCs w:val="21"/>
                <w:u w:val="single"/>
                <w:lang w:val="en-US" w:eastAsia="zh-CN"/>
              </w:rPr>
              <w:t>0</w:t>
            </w:r>
            <w:r>
              <w:rPr>
                <w:rFonts w:hint="eastAsia" w:ascii="仿宋_GB2312" w:hAnsi="宋体" w:eastAsia="仿宋_GB2312"/>
                <w:sz w:val="24"/>
              </w:rPr>
              <w:t>个，共收到</w:t>
            </w:r>
            <w:r>
              <w:rPr>
                <w:rFonts w:hint="eastAsia" w:cs="Times New Roman"/>
                <w:szCs w:val="21"/>
                <w:u w:val="single"/>
                <w:lang w:val="en-US" w:eastAsia="zh-CN"/>
              </w:rPr>
              <w:t>27</w:t>
            </w:r>
            <w:r>
              <w:rPr>
                <w:rFonts w:hint="eastAsia" w:ascii="仿宋_GB2312" w:hAnsi="宋体" w:eastAsia="仿宋_GB2312"/>
                <w:sz w:val="24"/>
              </w:rPr>
              <w:t>条意见，采纳</w:t>
            </w:r>
            <w:r>
              <w:rPr>
                <w:rFonts w:hint="eastAsia" w:cs="Times New Roman"/>
                <w:szCs w:val="21"/>
                <w:u w:val="single"/>
                <w:lang w:val="en-US" w:eastAsia="zh-CN"/>
              </w:rPr>
              <w:t>20</w:t>
            </w:r>
            <w:r>
              <w:rPr>
                <w:rFonts w:hint="eastAsia" w:ascii="仿宋_GB2312" w:hAnsi="宋体" w:eastAsia="仿宋_GB2312"/>
                <w:sz w:val="24"/>
              </w:rPr>
              <w:t>条意见，部分采纳</w:t>
            </w:r>
            <w:r>
              <w:rPr>
                <w:rFonts w:hint="eastAsia" w:cs="Times New Roman"/>
                <w:szCs w:val="21"/>
                <w:u w:val="single"/>
                <w:lang w:val="en-US" w:eastAsia="zh-CN"/>
              </w:rPr>
              <w:t>1</w:t>
            </w:r>
            <w:r>
              <w:rPr>
                <w:rFonts w:hint="eastAsia" w:ascii="仿宋_GB2312" w:hAnsi="宋体" w:eastAsia="仿宋_GB2312"/>
                <w:sz w:val="24"/>
              </w:rPr>
              <w:t>条意见，未采纳</w:t>
            </w:r>
            <w:r>
              <w:rPr>
                <w:rFonts w:hint="eastAsia" w:cs="Times New Roman"/>
                <w:szCs w:val="21"/>
                <w:u w:val="single"/>
                <w:lang w:val="en-US" w:eastAsia="zh-CN"/>
              </w:rPr>
              <w:t>6</w:t>
            </w:r>
            <w:r>
              <w:rPr>
                <w:rFonts w:hint="eastAsia" w:ascii="仿宋_GB2312" w:hAnsi="宋体" w:eastAsia="仿宋_GB2312"/>
                <w:sz w:val="24"/>
              </w:rPr>
              <w:t>条意见。</w:t>
            </w:r>
          </w:p>
        </w:tc>
      </w:tr>
    </w:tbl>
    <w:p/>
    <w:p>
      <w:pPr>
        <w:keepNext w:val="0"/>
        <w:keepLines w:val="0"/>
        <w:pageBreakBefore w:val="0"/>
        <w:kinsoku/>
        <w:overflowPunct/>
        <w:topLinePunct w:val="0"/>
        <w:bidi w:val="0"/>
        <w:adjustRightInd w:val="0"/>
        <w:snapToGrid w:val="0"/>
        <w:spacing w:line="360" w:lineRule="auto"/>
        <w:ind w:leftChars="0"/>
        <w:jc w:val="left"/>
        <w:textAlignment w:val="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altName w:val="方正仿宋_GBK"/>
    <w:panose1 w:val="02010609030101010101"/>
    <w:charset w:val="00"/>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GUzY2M5MDRjNDRiY2M2MmEzOTJiNzEwZTBiZjQifQ=="/>
  </w:docVars>
  <w:rsids>
    <w:rsidRoot w:val="55CB0EC4"/>
    <w:rsid w:val="02A40749"/>
    <w:rsid w:val="13514E9F"/>
    <w:rsid w:val="1EFA3C38"/>
    <w:rsid w:val="210C6D95"/>
    <w:rsid w:val="24282034"/>
    <w:rsid w:val="30FE241F"/>
    <w:rsid w:val="34627710"/>
    <w:rsid w:val="35F96F21"/>
    <w:rsid w:val="3860557B"/>
    <w:rsid w:val="3CCE564F"/>
    <w:rsid w:val="49766636"/>
    <w:rsid w:val="67615B62"/>
    <w:rsid w:val="6A3A048E"/>
    <w:rsid w:val="70EE1340"/>
    <w:rsid w:val="739F9115"/>
    <w:rsid w:val="75194C67"/>
    <w:rsid w:val="787E7717"/>
    <w:rsid w:val="7AF04287"/>
    <w:rsid w:val="F95E1605"/>
    <w:rsid w:val="FA2DC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next w:val="1"/>
    <w:qFormat/>
    <w:uiPriority w:val="0"/>
    <w:pPr>
      <w:spacing w:beforeAutospacing="1" w:afterAutospacing="1"/>
      <w:jc w:val="left"/>
    </w:pPr>
    <w:rPr>
      <w:rFonts w:cs="Times New Roman"/>
      <w:kern w:val="0"/>
      <w:sz w:val="24"/>
      <w:szCs w:val="24"/>
    </w:rPr>
  </w:style>
  <w:style w:type="paragraph" w:styleId="6">
    <w:name w:val="Title"/>
    <w:basedOn w:val="1"/>
    <w:next w:val="1"/>
    <w:qFormat/>
    <w:uiPriority w:val="0"/>
    <w:pPr>
      <w:spacing w:before="240" w:after="60"/>
      <w:jc w:val="left"/>
      <w:outlineLvl w:val="0"/>
    </w:pPr>
    <w:rPr>
      <w:rFonts w:ascii="Arial" w:hAnsi="Arial"/>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正文首行缩进 21"/>
    <w:basedOn w:val="14"/>
    <w:next w:val="5"/>
    <w:qFormat/>
    <w:uiPriority w:val="0"/>
    <w:pPr>
      <w:ind w:left="200" w:leftChars="200"/>
    </w:pPr>
    <w:rPr>
      <w:rFonts w:eastAsia="仿宋_GB2312"/>
      <w:sz w:val="32"/>
      <w:szCs w:val="32"/>
    </w:rPr>
  </w:style>
  <w:style w:type="paragraph" w:customStyle="1" w:styleId="14">
    <w:name w:val="正文文本缩进1"/>
    <w:basedOn w:val="1"/>
    <w:qFormat/>
    <w:uiPriority w:val="0"/>
    <w:pPr>
      <w:ind w:left="200" w:left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5484</Words>
  <Characters>5772</Characters>
  <Lines>0</Lines>
  <Paragraphs>0</Paragraphs>
  <TotalTime>7</TotalTime>
  <ScaleCrop>false</ScaleCrop>
  <LinksUpToDate>false</LinksUpToDate>
  <CharactersWithSpaces>5790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2022-12-13T09:45:00Z</dcterms:created>
  <dc:creator>戴润芳</dc:creator>
  <cp:lastModifiedBy>uos</cp:lastModifiedBy>
  <cp:lastPrinted>2024-10-19T12:27:00Z</cp:lastPrinted>
  <dcterms:modified xsi:type="dcterms:W3CDTF">2024-10-29T10:53:12Z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D767F9FA0100446CB1C2ECE1C960CBA6_13</vt:lpwstr>
  </property>
</Properties>
</file>